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26650" w14:textId="1CFAFCA8" w:rsidR="00513072" w:rsidRDefault="00EE7F09" w:rsidP="00EE7F09">
      <w:pPr>
        <w:pStyle w:val="Naslov1"/>
        <w:rPr>
          <w:lang w:val="sl-SI"/>
        </w:rPr>
      </w:pPr>
      <w:r>
        <w:rPr>
          <w:lang w:val="sl-SI"/>
        </w:rPr>
        <w:t>Pritožbe po Sklepu o ustreznosti varstva osebnih podatkov na podlagi okvira za varstvo zasebnosti podatkov med EU in ZDA</w:t>
      </w:r>
    </w:p>
    <w:p w14:paraId="0EEBEEF2" w14:textId="77777777" w:rsidR="00513072" w:rsidRDefault="00513072" w:rsidP="00EE0E9D">
      <w:pPr>
        <w:pStyle w:val="NumberedParagraph"/>
        <w:numPr>
          <w:ilvl w:val="0"/>
          <w:numId w:val="0"/>
        </w:numPr>
        <w:suppressAutoHyphens/>
        <w:rPr>
          <w:lang w:val="sl-SI"/>
        </w:rPr>
      </w:pPr>
    </w:p>
    <w:p w14:paraId="13C789DF" w14:textId="1D9A0A41" w:rsidR="00EE0E9D" w:rsidRPr="007B422B" w:rsidRDefault="00EE0E9D" w:rsidP="00EE0E9D">
      <w:pPr>
        <w:pStyle w:val="NumberedParagraph"/>
        <w:numPr>
          <w:ilvl w:val="0"/>
          <w:numId w:val="0"/>
        </w:numPr>
        <w:suppressAutoHyphens/>
        <w:rPr>
          <w:lang w:val="sl-SI"/>
        </w:rPr>
      </w:pPr>
      <w:r w:rsidRPr="007D0E6C">
        <w:rPr>
          <w:lang w:val="sl-SI"/>
        </w:rPr>
        <w:t xml:space="preserve">Evropska komisija je </w:t>
      </w:r>
      <w:r>
        <w:rPr>
          <w:lang w:val="sl-SI"/>
        </w:rPr>
        <w:t>10. 7. 2023</w:t>
      </w:r>
      <w:r w:rsidRPr="007D0E6C">
        <w:rPr>
          <w:lang w:val="sl-SI"/>
        </w:rPr>
        <w:t xml:space="preserve"> sprejela sklep o ustreznosti varstva osebnih podatkov na podlagi okvira za varstvo zasebnosti podatkov med EU in ZDA. </w:t>
      </w:r>
      <w:r>
        <w:rPr>
          <w:rFonts w:eastAsia="Times New Roman" w:cstheme="minorHAnsi"/>
          <w:iCs/>
          <w:lang w:val="sl-SI" w:eastAsia="nl-NL"/>
        </w:rPr>
        <w:t xml:space="preserve">S sklepom je bilo odločeno, da ZDA zagotavljajo zadostno stopnjo varstva osebnih podatkov, ki se prenašajo iz EU tistim </w:t>
      </w:r>
      <w:r w:rsidR="001F13B4">
        <w:rPr>
          <w:rFonts w:eastAsia="Times New Roman" w:cstheme="minorHAnsi"/>
          <w:iCs/>
          <w:lang w:val="sl-SI" w:eastAsia="nl-NL"/>
        </w:rPr>
        <w:t>subjektom</w:t>
      </w:r>
      <w:r>
        <w:rPr>
          <w:rFonts w:eastAsia="Times New Roman" w:cstheme="minorHAnsi"/>
          <w:iCs/>
          <w:lang w:val="sl-SI" w:eastAsia="nl-NL"/>
        </w:rPr>
        <w:t xml:space="preserve"> v ZDA, ki so vključen</w:t>
      </w:r>
      <w:r w:rsidR="001F13B4">
        <w:rPr>
          <w:rFonts w:eastAsia="Times New Roman" w:cstheme="minorHAnsi"/>
          <w:iCs/>
          <w:lang w:val="sl-SI" w:eastAsia="nl-NL"/>
        </w:rPr>
        <w:t>i</w:t>
      </w:r>
      <w:r>
        <w:rPr>
          <w:rFonts w:eastAsia="Times New Roman" w:cstheme="minorHAnsi"/>
          <w:iCs/>
          <w:lang w:val="sl-SI" w:eastAsia="nl-NL"/>
        </w:rPr>
        <w:t xml:space="preserve"> na </w:t>
      </w:r>
      <w:r w:rsidRPr="007B422B">
        <w:rPr>
          <w:lang w:val="sl-SI"/>
        </w:rPr>
        <w:t xml:space="preserve">seznam, ki ga vodi tamkajšnje </w:t>
      </w:r>
      <w:r w:rsidR="00A24B19" w:rsidRPr="007B422B">
        <w:rPr>
          <w:lang w:val="sl-SI"/>
        </w:rPr>
        <w:t>M</w:t>
      </w:r>
      <w:r w:rsidRPr="007B422B">
        <w:rPr>
          <w:lang w:val="sl-SI"/>
        </w:rPr>
        <w:t xml:space="preserve">inistrstvo za trgovino.  </w:t>
      </w:r>
    </w:p>
    <w:p w14:paraId="21D360F3" w14:textId="0C5FE926" w:rsidR="001F13B4" w:rsidRPr="007B422B" w:rsidRDefault="00EE0E9D" w:rsidP="00C50BD0">
      <w:pPr>
        <w:pStyle w:val="NumberedParagraph"/>
        <w:numPr>
          <w:ilvl w:val="0"/>
          <w:numId w:val="0"/>
        </w:numPr>
        <w:suppressAutoHyphens/>
        <w:rPr>
          <w:rFonts w:eastAsia="Times New Roman" w:cstheme="minorHAnsi"/>
          <w:iCs/>
          <w:lang w:val="sl-SI" w:eastAsia="nl-NL"/>
        </w:rPr>
      </w:pPr>
      <w:r w:rsidRPr="007B422B">
        <w:rPr>
          <w:rFonts w:eastAsia="Times New Roman" w:cstheme="minorHAnsi"/>
          <w:iCs/>
          <w:lang w:val="sl-SI" w:eastAsia="nl-NL"/>
        </w:rPr>
        <w:t>Posamezniki iz EU imajo v primeru</w:t>
      </w:r>
      <w:r w:rsidR="00513072">
        <w:rPr>
          <w:rFonts w:eastAsia="Times New Roman" w:cstheme="minorHAnsi"/>
          <w:iCs/>
          <w:lang w:val="sl-SI" w:eastAsia="nl-NL"/>
        </w:rPr>
        <w:t xml:space="preserve"> suma</w:t>
      </w:r>
      <w:r w:rsidR="00FB4B74">
        <w:rPr>
          <w:rFonts w:eastAsia="Times New Roman" w:cstheme="minorHAnsi"/>
          <w:iCs/>
          <w:lang w:val="sl-SI" w:eastAsia="nl-NL"/>
        </w:rPr>
        <w:t xml:space="preserve">, da </w:t>
      </w:r>
      <w:r w:rsidRPr="007B422B">
        <w:rPr>
          <w:rFonts w:eastAsia="Times New Roman" w:cstheme="minorHAnsi"/>
          <w:iCs/>
          <w:lang w:val="sl-SI" w:eastAsia="nl-NL"/>
        </w:rPr>
        <w:t>ameri</w:t>
      </w:r>
      <w:r w:rsidR="007B2B4C" w:rsidRPr="007B422B">
        <w:rPr>
          <w:rFonts w:eastAsia="Times New Roman" w:cstheme="minorHAnsi"/>
          <w:iCs/>
          <w:lang w:val="sl-SI" w:eastAsia="nl-NL"/>
        </w:rPr>
        <w:t>šk</w:t>
      </w:r>
      <w:r w:rsidR="001F13B4" w:rsidRPr="007B422B">
        <w:rPr>
          <w:rFonts w:eastAsia="Times New Roman" w:cstheme="minorHAnsi"/>
          <w:iCs/>
          <w:lang w:val="sl-SI" w:eastAsia="nl-NL"/>
        </w:rPr>
        <w:t>i subjekti</w:t>
      </w:r>
      <w:r w:rsidR="00FB4B74">
        <w:rPr>
          <w:rFonts w:eastAsia="Times New Roman" w:cstheme="minorHAnsi"/>
          <w:iCs/>
          <w:lang w:val="sl-SI" w:eastAsia="nl-NL"/>
        </w:rPr>
        <w:t xml:space="preserve">, katerim so bili njihovi osebni podatki preneseni na podlagi sklepa o ustreznosti, </w:t>
      </w:r>
      <w:r w:rsidRPr="007B422B">
        <w:rPr>
          <w:rFonts w:eastAsia="Times New Roman" w:cstheme="minorHAnsi"/>
          <w:iCs/>
          <w:lang w:val="sl-SI" w:eastAsia="nl-NL"/>
        </w:rPr>
        <w:t>nepravilno ravna</w:t>
      </w:r>
      <w:r w:rsidR="00FB4B74">
        <w:rPr>
          <w:rFonts w:eastAsia="Times New Roman" w:cstheme="minorHAnsi"/>
          <w:iCs/>
          <w:lang w:val="sl-SI" w:eastAsia="nl-NL"/>
        </w:rPr>
        <w:t>jo</w:t>
      </w:r>
      <w:r w:rsidRPr="007B422B">
        <w:rPr>
          <w:rFonts w:eastAsia="Times New Roman" w:cstheme="minorHAnsi"/>
          <w:iCs/>
          <w:lang w:val="sl-SI" w:eastAsia="nl-NL"/>
        </w:rPr>
        <w:t xml:space="preserve"> z njihovimi osebnimi podatki, na voljo več pravnih sredstev, vključno z brezplačnimi neodvisnimi mehanizmi za reševanje sporov. </w:t>
      </w:r>
      <w:r w:rsidR="007B422B" w:rsidRPr="007B422B">
        <w:rPr>
          <w:rFonts w:eastAsia="Times New Roman" w:cstheme="minorHAnsi"/>
          <w:iCs/>
          <w:lang w:val="sl-SI" w:eastAsia="nl-NL"/>
        </w:rPr>
        <w:t>Posamezniki lahko vložijo pritožbo neposredno pri subjektu, pri neodvisnemu organu za reševanje sporov, ki ga imenuje subjekt, pri nacionalnih organih za varstvo podatkov v EU (</w:t>
      </w:r>
      <w:r w:rsidR="007B422B">
        <w:rPr>
          <w:rFonts w:eastAsia="Times New Roman" w:cstheme="minorHAnsi"/>
          <w:iCs/>
          <w:lang w:val="sl-SI" w:eastAsia="nl-NL"/>
        </w:rPr>
        <w:t>v RS je to Informacijski pooblaščenec)</w:t>
      </w:r>
      <w:r w:rsidR="007B422B" w:rsidRPr="007B422B">
        <w:rPr>
          <w:rFonts w:eastAsia="Times New Roman" w:cstheme="minorHAnsi"/>
          <w:iCs/>
          <w:lang w:val="sl-SI" w:eastAsia="nl-NL"/>
        </w:rPr>
        <w:t>,</w:t>
      </w:r>
      <w:r w:rsidR="00C50BD0">
        <w:rPr>
          <w:rFonts w:eastAsia="Times New Roman" w:cstheme="minorHAnsi"/>
          <w:iCs/>
          <w:lang w:val="sl-SI" w:eastAsia="nl-NL"/>
        </w:rPr>
        <w:t xml:space="preserve"> </w:t>
      </w:r>
      <w:r w:rsidR="007B422B" w:rsidRPr="007B422B">
        <w:rPr>
          <w:rFonts w:eastAsia="Times New Roman" w:cstheme="minorHAnsi"/>
          <w:iCs/>
          <w:lang w:val="sl-SI" w:eastAsia="nl-NL"/>
        </w:rPr>
        <w:t>pri Ministrstvu za trgovino ZDA (</w:t>
      </w:r>
      <w:r w:rsidR="007B422B" w:rsidRPr="005C3441">
        <w:rPr>
          <w:rFonts w:eastAsia="Times New Roman" w:cstheme="minorHAnsi"/>
          <w:iCs/>
          <w:lang w:eastAsia="nl-NL"/>
        </w:rPr>
        <w:t xml:space="preserve">Department of Commerce - </w:t>
      </w:r>
      <w:proofErr w:type="spellStart"/>
      <w:r w:rsidR="007B422B" w:rsidRPr="005C3441">
        <w:rPr>
          <w:rFonts w:eastAsia="Times New Roman" w:cstheme="minorHAnsi"/>
          <w:iCs/>
          <w:lang w:eastAsia="nl-NL"/>
        </w:rPr>
        <w:t>DoC</w:t>
      </w:r>
      <w:proofErr w:type="spellEnd"/>
      <w:r w:rsidR="007B422B" w:rsidRPr="007B422B">
        <w:rPr>
          <w:rFonts w:eastAsia="Times New Roman" w:cstheme="minorHAnsi"/>
          <w:iCs/>
          <w:lang w:val="sl-SI" w:eastAsia="nl-NL"/>
        </w:rPr>
        <w:t>) ali pri Zvezni Komisiji za trgovino (</w:t>
      </w:r>
      <w:r w:rsidR="007B422B" w:rsidRPr="005C3441">
        <w:rPr>
          <w:rFonts w:eastAsia="Times New Roman" w:cstheme="minorHAnsi"/>
          <w:iCs/>
          <w:lang w:eastAsia="nl-NL"/>
        </w:rPr>
        <w:t>Federal Trade Commission</w:t>
      </w:r>
      <w:r w:rsidR="007B422B" w:rsidRPr="007B422B">
        <w:rPr>
          <w:rFonts w:eastAsia="Times New Roman" w:cstheme="minorHAnsi"/>
          <w:iCs/>
          <w:lang w:val="sl-SI" w:eastAsia="nl-NL"/>
        </w:rPr>
        <w:t xml:space="preserve"> – FTC). Posamezniki lahko po lastni izbiri izberejo kateregakoli ali vse od navedenih pravnih mehanizmom in jim tako ni treba izbrati enega pred drugim ali slediti določenemu zaporedju. </w:t>
      </w:r>
      <w:r w:rsidR="007B422B">
        <w:rPr>
          <w:rFonts w:eastAsia="Times New Roman" w:cstheme="minorHAnsi"/>
          <w:iCs/>
          <w:lang w:val="sl-SI" w:eastAsia="nl-NL"/>
        </w:rPr>
        <w:t>V</w:t>
      </w:r>
      <w:r w:rsidR="007B422B" w:rsidRPr="007B422B">
        <w:rPr>
          <w:rFonts w:eastAsia="Times New Roman" w:cstheme="minorHAnsi"/>
          <w:iCs/>
          <w:lang w:val="sl-SI" w:eastAsia="nl-NL"/>
        </w:rPr>
        <w:t xml:space="preserve"> primeru, da noben </w:t>
      </w:r>
      <w:r w:rsidR="007B422B">
        <w:rPr>
          <w:rFonts w:eastAsia="Times New Roman" w:cstheme="minorHAnsi"/>
          <w:iCs/>
          <w:lang w:val="sl-SI" w:eastAsia="nl-NL"/>
        </w:rPr>
        <w:t>od navedenih mehanizmov n</w:t>
      </w:r>
      <w:r w:rsidR="00FB4B74">
        <w:rPr>
          <w:rFonts w:eastAsia="Times New Roman" w:cstheme="minorHAnsi"/>
          <w:iCs/>
          <w:lang w:val="sl-SI" w:eastAsia="nl-NL"/>
        </w:rPr>
        <w:t>e b</w:t>
      </w:r>
      <w:r w:rsidR="007B422B">
        <w:rPr>
          <w:rFonts w:eastAsia="Times New Roman" w:cstheme="minorHAnsi"/>
          <w:iCs/>
          <w:lang w:val="sl-SI" w:eastAsia="nl-NL"/>
        </w:rPr>
        <w:t xml:space="preserve">i </w:t>
      </w:r>
      <w:r w:rsidR="007B422B" w:rsidRPr="007B422B">
        <w:rPr>
          <w:rFonts w:eastAsia="Times New Roman" w:cstheme="minorHAnsi"/>
          <w:iCs/>
          <w:lang w:val="sl-SI" w:eastAsia="nl-NL"/>
        </w:rPr>
        <w:t>zadovoljivo rešil pritožb</w:t>
      </w:r>
      <w:r w:rsidR="007B422B">
        <w:rPr>
          <w:rFonts w:eastAsia="Times New Roman" w:cstheme="minorHAnsi"/>
          <w:iCs/>
          <w:lang w:val="sl-SI" w:eastAsia="nl-NL"/>
        </w:rPr>
        <w:t>e</w:t>
      </w:r>
      <w:r w:rsidR="007B422B" w:rsidRPr="007B422B">
        <w:rPr>
          <w:rFonts w:eastAsia="Times New Roman" w:cstheme="minorHAnsi"/>
          <w:iCs/>
          <w:lang w:val="sl-SI" w:eastAsia="nl-NL"/>
        </w:rPr>
        <w:t xml:space="preserve"> posameznika, </w:t>
      </w:r>
      <w:r w:rsidR="00FB4B74">
        <w:rPr>
          <w:rFonts w:eastAsia="Times New Roman" w:cstheme="minorHAnsi"/>
          <w:iCs/>
          <w:lang w:val="sl-SI" w:eastAsia="nl-NL"/>
        </w:rPr>
        <w:t>lahko</w:t>
      </w:r>
      <w:r w:rsidR="007B422B">
        <w:rPr>
          <w:rFonts w:eastAsia="Times New Roman" w:cstheme="minorHAnsi"/>
          <w:iCs/>
          <w:lang w:val="sl-SI" w:eastAsia="nl-NL"/>
        </w:rPr>
        <w:t xml:space="preserve"> le-ta</w:t>
      </w:r>
      <w:r w:rsidR="007B422B" w:rsidRPr="007B422B">
        <w:rPr>
          <w:rFonts w:eastAsia="Times New Roman" w:cstheme="minorHAnsi"/>
          <w:iCs/>
          <w:lang w:val="sl-SI" w:eastAsia="nl-NL"/>
        </w:rPr>
        <w:t xml:space="preserve"> </w:t>
      </w:r>
      <w:r w:rsidR="00906381">
        <w:rPr>
          <w:rFonts w:eastAsia="Times New Roman" w:cstheme="minorHAnsi"/>
          <w:iCs/>
          <w:lang w:val="sl-SI" w:eastAsia="nl-NL"/>
        </w:rPr>
        <w:t xml:space="preserve">sproži postopek </w:t>
      </w:r>
      <w:r w:rsidR="007B422B" w:rsidRPr="007B422B">
        <w:rPr>
          <w:rFonts w:eastAsia="Times New Roman" w:cstheme="minorHAnsi"/>
          <w:iCs/>
          <w:lang w:val="sl-SI" w:eastAsia="nl-NL"/>
        </w:rPr>
        <w:t>zavezujoč</w:t>
      </w:r>
      <w:r w:rsidR="00906381">
        <w:rPr>
          <w:rFonts w:eastAsia="Times New Roman" w:cstheme="minorHAnsi"/>
          <w:iCs/>
          <w:lang w:val="sl-SI" w:eastAsia="nl-NL"/>
        </w:rPr>
        <w:t>e</w:t>
      </w:r>
      <w:r w:rsidR="007B422B" w:rsidRPr="007B422B">
        <w:rPr>
          <w:rFonts w:eastAsia="Times New Roman" w:cstheme="minorHAnsi"/>
          <w:iCs/>
          <w:lang w:val="sl-SI" w:eastAsia="nl-NL"/>
        </w:rPr>
        <w:t xml:space="preserve"> arbitraž</w:t>
      </w:r>
      <w:r w:rsidR="00906381">
        <w:rPr>
          <w:rFonts w:eastAsia="Times New Roman" w:cstheme="minorHAnsi"/>
          <w:iCs/>
          <w:lang w:val="sl-SI" w:eastAsia="nl-NL"/>
        </w:rPr>
        <w:t>e</w:t>
      </w:r>
      <w:r w:rsidR="007B422B" w:rsidRPr="007B422B">
        <w:rPr>
          <w:rFonts w:eastAsia="Times New Roman" w:cstheme="minorHAnsi"/>
          <w:iCs/>
          <w:lang w:val="sl-SI" w:eastAsia="nl-NL"/>
        </w:rPr>
        <w:t xml:space="preserve"> </w:t>
      </w:r>
      <w:r w:rsidR="00906381">
        <w:rPr>
          <w:rFonts w:eastAsia="Times New Roman" w:cstheme="minorHAnsi"/>
          <w:iCs/>
          <w:lang w:val="sl-SI" w:eastAsia="nl-NL"/>
        </w:rPr>
        <w:t>pri</w:t>
      </w:r>
      <w:r w:rsidR="007B422B" w:rsidRPr="007B422B">
        <w:rPr>
          <w:rFonts w:eastAsia="Times New Roman" w:cstheme="minorHAnsi"/>
          <w:iCs/>
          <w:lang w:val="sl-SI" w:eastAsia="nl-NL"/>
        </w:rPr>
        <w:t xml:space="preserve"> </w:t>
      </w:r>
      <w:r w:rsidR="007B422B">
        <w:rPr>
          <w:rFonts w:eastAsia="Times New Roman" w:cstheme="minorHAnsi"/>
          <w:iCs/>
          <w:lang w:val="sl-SI" w:eastAsia="nl-NL"/>
        </w:rPr>
        <w:t>»</w:t>
      </w:r>
      <w:r w:rsidR="007B422B" w:rsidRPr="007B422B">
        <w:rPr>
          <w:rFonts w:eastAsia="Times New Roman" w:cstheme="minorHAnsi"/>
          <w:iCs/>
          <w:lang w:val="sl-SI" w:eastAsia="nl-NL"/>
        </w:rPr>
        <w:t>EU-ZDA</w:t>
      </w:r>
      <w:r w:rsidR="007B422B">
        <w:rPr>
          <w:rFonts w:eastAsia="Times New Roman" w:cstheme="minorHAnsi"/>
          <w:iCs/>
          <w:lang w:val="sl-SI" w:eastAsia="nl-NL"/>
        </w:rPr>
        <w:t xml:space="preserve"> DPF </w:t>
      </w:r>
      <w:r w:rsidR="007B422B" w:rsidRPr="007B422B">
        <w:rPr>
          <w:rFonts w:eastAsia="Times New Roman" w:cstheme="minorHAnsi"/>
          <w:iCs/>
          <w:lang w:val="sl-SI" w:eastAsia="nl-NL"/>
        </w:rPr>
        <w:t>Panel</w:t>
      </w:r>
      <w:r w:rsidR="00FB4B74">
        <w:rPr>
          <w:rFonts w:eastAsia="Times New Roman" w:cstheme="minorHAnsi"/>
          <w:iCs/>
          <w:lang w:val="sl-SI" w:eastAsia="nl-NL"/>
        </w:rPr>
        <w:t>«</w:t>
      </w:r>
      <w:r w:rsidR="007B422B">
        <w:rPr>
          <w:rFonts w:eastAsia="Times New Roman" w:cstheme="minorHAnsi"/>
          <w:iCs/>
          <w:lang w:val="sl-SI" w:eastAsia="nl-NL"/>
        </w:rPr>
        <w:t>.</w:t>
      </w:r>
    </w:p>
    <w:p w14:paraId="364595F3" w14:textId="0D603C97" w:rsidR="003E6152" w:rsidRDefault="007B2B4C" w:rsidP="003E6152">
      <w:pPr>
        <w:jc w:val="both"/>
        <w:rPr>
          <w:rFonts w:eastAsia="Calibri"/>
        </w:rPr>
      </w:pPr>
      <w:r w:rsidRPr="003E6152">
        <w:rPr>
          <w:rFonts w:eastAsia="Times New Roman" w:cstheme="minorHAnsi"/>
          <w:iCs/>
          <w:lang w:val="sl-SI" w:eastAsia="nl-NL"/>
        </w:rPr>
        <w:t xml:space="preserve">Sklep o ustreznosti </w:t>
      </w:r>
      <w:r w:rsidR="001F13B4" w:rsidRPr="003E6152">
        <w:rPr>
          <w:rFonts w:eastAsia="Times New Roman" w:cstheme="minorHAnsi"/>
          <w:iCs/>
          <w:lang w:val="sl-SI" w:eastAsia="nl-NL"/>
        </w:rPr>
        <w:t xml:space="preserve">pa </w:t>
      </w:r>
      <w:r w:rsidRPr="003E6152">
        <w:rPr>
          <w:rFonts w:eastAsia="Times New Roman" w:cstheme="minorHAnsi"/>
          <w:iCs/>
          <w:lang w:val="sl-SI" w:eastAsia="nl-NL"/>
        </w:rPr>
        <w:t>vključuje</w:t>
      </w:r>
      <w:r w:rsidR="001F13B4" w:rsidRPr="003E6152">
        <w:rPr>
          <w:rFonts w:eastAsia="Times New Roman" w:cstheme="minorHAnsi"/>
          <w:iCs/>
          <w:lang w:val="sl-SI" w:eastAsia="nl-NL"/>
        </w:rPr>
        <w:t xml:space="preserve"> tudi povsem</w:t>
      </w:r>
      <w:r w:rsidRPr="003E6152">
        <w:rPr>
          <w:rFonts w:eastAsia="Times New Roman" w:cstheme="minorHAnsi"/>
          <w:iCs/>
          <w:lang w:val="sl-SI" w:eastAsia="nl-NL"/>
        </w:rPr>
        <w:t xml:space="preserve"> nov pravni mehanizem </w:t>
      </w:r>
      <w:r w:rsidRPr="003E6152">
        <w:rPr>
          <w:rFonts w:eastAsia="Times New Roman" w:cstheme="minorHAnsi"/>
          <w:b/>
          <w:bCs/>
          <w:iCs/>
          <w:lang w:val="sl-SI" w:eastAsia="nl-NL"/>
        </w:rPr>
        <w:t>na področju nacionalne varnosti</w:t>
      </w:r>
      <w:r w:rsidRPr="003E6152">
        <w:rPr>
          <w:rFonts w:eastAsia="Times New Roman" w:cstheme="minorHAnsi"/>
          <w:iCs/>
          <w:lang w:val="sl-SI" w:eastAsia="nl-NL"/>
        </w:rPr>
        <w:t>, p</w:t>
      </w:r>
      <w:r w:rsidR="00FD5991">
        <w:rPr>
          <w:rFonts w:eastAsia="Times New Roman" w:cstheme="minorHAnsi"/>
          <w:iCs/>
          <w:lang w:val="sl-SI" w:eastAsia="nl-NL"/>
        </w:rPr>
        <w:t>osebne določbe glede vlaganj</w:t>
      </w:r>
      <w:r w:rsidR="00A24B19">
        <w:rPr>
          <w:rFonts w:eastAsia="Times New Roman" w:cstheme="minorHAnsi"/>
          <w:iCs/>
          <w:lang w:val="sl-SI" w:eastAsia="nl-NL"/>
        </w:rPr>
        <w:t>a</w:t>
      </w:r>
      <w:r w:rsidR="00FD5991">
        <w:rPr>
          <w:rFonts w:eastAsia="Times New Roman" w:cstheme="minorHAnsi"/>
          <w:iCs/>
          <w:lang w:val="sl-SI" w:eastAsia="nl-NL"/>
        </w:rPr>
        <w:t xml:space="preserve"> pritožb </w:t>
      </w:r>
      <w:r>
        <w:rPr>
          <w:rFonts w:eastAsia="Times New Roman" w:cstheme="minorHAnsi"/>
          <w:iCs/>
          <w:lang w:val="sl-SI" w:eastAsia="nl-NL"/>
        </w:rPr>
        <w:t xml:space="preserve">pa </w:t>
      </w:r>
      <w:r w:rsidR="00443C61">
        <w:rPr>
          <w:rFonts w:eastAsia="Times New Roman" w:cstheme="minorHAnsi"/>
          <w:iCs/>
          <w:lang w:val="sl-SI" w:eastAsia="nl-NL"/>
        </w:rPr>
        <w:t>poleg</w:t>
      </w:r>
      <w:r w:rsidR="00FD5991">
        <w:rPr>
          <w:rFonts w:eastAsia="Times New Roman" w:cstheme="minorHAnsi"/>
          <w:iCs/>
          <w:lang w:val="sl-SI" w:eastAsia="nl-NL"/>
        </w:rPr>
        <w:t xml:space="preserve"> sklep</w:t>
      </w:r>
      <w:r w:rsidR="00443C61">
        <w:rPr>
          <w:rFonts w:eastAsia="Times New Roman" w:cstheme="minorHAnsi"/>
          <w:iCs/>
          <w:lang w:val="sl-SI" w:eastAsia="nl-NL"/>
        </w:rPr>
        <w:t>a</w:t>
      </w:r>
      <w:r w:rsidR="00FD5991">
        <w:rPr>
          <w:rFonts w:eastAsia="Times New Roman" w:cstheme="minorHAnsi"/>
          <w:iCs/>
          <w:lang w:val="sl-SI" w:eastAsia="nl-NL"/>
        </w:rPr>
        <w:t xml:space="preserve"> o ustreznosti </w:t>
      </w:r>
      <w:r w:rsidR="00443C61">
        <w:rPr>
          <w:rFonts w:eastAsia="Times New Roman" w:cstheme="minorHAnsi"/>
          <w:iCs/>
          <w:lang w:val="sl-SI" w:eastAsia="nl-NL"/>
        </w:rPr>
        <w:t>vsebuje</w:t>
      </w:r>
      <w:r w:rsidR="00FD5991">
        <w:rPr>
          <w:rFonts w:eastAsia="Times New Roman" w:cstheme="minorHAnsi"/>
          <w:iCs/>
          <w:lang w:val="sl-SI" w:eastAsia="nl-NL"/>
        </w:rPr>
        <w:t xml:space="preserve"> tudi </w:t>
      </w:r>
      <w:r w:rsidR="007D5B39">
        <w:rPr>
          <w:rFonts w:eastAsia="Times New Roman" w:cstheme="minorHAnsi"/>
          <w:iCs/>
          <w:lang w:val="en-US" w:eastAsia="nl-NL"/>
        </w:rPr>
        <w:t xml:space="preserve">v </w:t>
      </w:r>
      <w:r w:rsidR="007D5B39" w:rsidRPr="007D5B39">
        <w:rPr>
          <w:rFonts w:eastAsia="Times New Roman" w:cstheme="minorHAnsi"/>
          <w:iCs/>
          <w:lang w:val="sl-SI" w:eastAsia="nl-NL"/>
        </w:rPr>
        <w:t>Izvršilni odredbi</w:t>
      </w:r>
      <w:r w:rsidR="007D5B39">
        <w:rPr>
          <w:rFonts w:eastAsia="Times New Roman" w:cstheme="minorHAnsi"/>
          <w:iCs/>
          <w:lang w:val="en-US" w:eastAsia="nl-NL"/>
        </w:rPr>
        <w:t xml:space="preserve"> </w:t>
      </w:r>
      <w:proofErr w:type="spellStart"/>
      <w:r w:rsidR="007D5B39">
        <w:rPr>
          <w:rFonts w:eastAsia="Times New Roman" w:cstheme="minorHAnsi"/>
          <w:iCs/>
          <w:lang w:val="en-US" w:eastAsia="nl-NL"/>
        </w:rPr>
        <w:t>št</w:t>
      </w:r>
      <w:proofErr w:type="spellEnd"/>
      <w:r w:rsidR="007D5B39">
        <w:rPr>
          <w:rFonts w:eastAsia="Times New Roman" w:cstheme="minorHAnsi"/>
          <w:iCs/>
          <w:lang w:val="en-US" w:eastAsia="nl-NL"/>
        </w:rPr>
        <w:t>.</w:t>
      </w:r>
      <w:r w:rsidR="00FD5991">
        <w:rPr>
          <w:rFonts w:eastAsia="Times New Roman" w:cstheme="minorHAnsi"/>
          <w:iCs/>
          <w:lang w:val="sl-SI" w:eastAsia="nl-NL"/>
        </w:rPr>
        <w:t xml:space="preserve"> 14086.</w:t>
      </w:r>
      <w:r>
        <w:rPr>
          <w:rFonts w:eastAsia="Times New Roman" w:cstheme="minorHAnsi"/>
          <w:iCs/>
          <w:lang w:val="sl-SI" w:eastAsia="nl-NL"/>
        </w:rPr>
        <w:t xml:space="preserve"> </w:t>
      </w:r>
      <w:r w:rsidR="00FD5991">
        <w:rPr>
          <w:rFonts w:eastAsia="Times New Roman" w:cstheme="minorHAnsi"/>
          <w:iCs/>
          <w:lang w:val="sl-SI" w:eastAsia="nl-NL"/>
        </w:rPr>
        <w:t xml:space="preserve"> </w:t>
      </w:r>
      <w:r w:rsidR="00EE0E9D">
        <w:rPr>
          <w:rFonts w:eastAsia="Times New Roman" w:cstheme="minorHAnsi"/>
          <w:iCs/>
          <w:lang w:val="sl-SI" w:eastAsia="nl-NL"/>
        </w:rPr>
        <w:t>S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klep o ustreznosti pooblašča sekretariat </w:t>
      </w:r>
      <w:r w:rsidR="00FD5991">
        <w:rPr>
          <w:rFonts w:eastAsia="Times New Roman" w:cstheme="minorHAnsi"/>
          <w:iCs/>
          <w:lang w:val="sl-SI" w:eastAsia="nl-NL"/>
        </w:rPr>
        <w:t>Evropskega odbora za varstvo podatkov (</w:t>
      </w:r>
      <w:r w:rsidR="00EE0E9D" w:rsidRPr="00EE0E9D">
        <w:rPr>
          <w:rFonts w:eastAsia="Times New Roman" w:cstheme="minorHAnsi"/>
          <w:iCs/>
          <w:lang w:val="sl-SI" w:eastAsia="nl-NL"/>
        </w:rPr>
        <w:t>EDPB</w:t>
      </w:r>
      <w:r w:rsidR="00FD5991">
        <w:rPr>
          <w:rFonts w:eastAsia="Times New Roman" w:cstheme="minorHAnsi"/>
          <w:iCs/>
          <w:lang w:val="sl-SI" w:eastAsia="nl-NL"/>
        </w:rPr>
        <w:t>)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 kot edino kontaktno točko na ravni EU za usmerjanje pritožb posameznikov, ki </w:t>
      </w:r>
      <w:r w:rsidR="00EE0E9D">
        <w:rPr>
          <w:rFonts w:eastAsia="Times New Roman" w:cstheme="minorHAnsi"/>
          <w:iCs/>
          <w:lang w:val="sl-SI" w:eastAsia="nl-NL"/>
        </w:rPr>
        <w:t xml:space="preserve">menijo, da so </w:t>
      </w:r>
      <w:r w:rsidR="00EE0E9D" w:rsidRPr="00EE0E9D">
        <w:rPr>
          <w:rFonts w:eastAsia="Times New Roman" w:cstheme="minorHAnsi"/>
          <w:iCs/>
          <w:lang w:val="sl-SI" w:eastAsia="nl-NL"/>
        </w:rPr>
        <w:t>ameriške obveščevalne agencije</w:t>
      </w:r>
      <w:r w:rsidR="00EE0E9D">
        <w:rPr>
          <w:rFonts w:eastAsia="Times New Roman" w:cstheme="minorHAnsi"/>
          <w:iCs/>
          <w:lang w:val="sl-SI" w:eastAsia="nl-NL"/>
        </w:rPr>
        <w:t xml:space="preserve"> nezakonito </w:t>
      </w:r>
      <w:r w:rsidR="00A24B19">
        <w:rPr>
          <w:rFonts w:eastAsia="Times New Roman" w:cstheme="minorHAnsi"/>
          <w:iCs/>
          <w:lang w:val="sl-SI" w:eastAsia="nl-NL"/>
        </w:rPr>
        <w:t>obdelovale</w:t>
      </w:r>
      <w:r w:rsidR="00EE0E9D">
        <w:rPr>
          <w:rFonts w:eastAsia="Times New Roman" w:cstheme="minorHAnsi"/>
          <w:iCs/>
          <w:lang w:val="sl-SI" w:eastAsia="nl-NL"/>
        </w:rPr>
        <w:t xml:space="preserve"> </w:t>
      </w:r>
      <w:r w:rsidR="00A24B19">
        <w:rPr>
          <w:rFonts w:eastAsia="Times New Roman" w:cstheme="minorHAnsi"/>
          <w:iCs/>
          <w:lang w:val="sl-SI" w:eastAsia="nl-NL"/>
        </w:rPr>
        <w:t xml:space="preserve">njihove </w:t>
      </w:r>
      <w:r w:rsidR="00EE0E9D">
        <w:rPr>
          <w:rFonts w:eastAsia="Times New Roman" w:cstheme="minorHAnsi"/>
          <w:iCs/>
          <w:lang w:val="sl-SI" w:eastAsia="nl-NL"/>
        </w:rPr>
        <w:t>osebn</w:t>
      </w:r>
      <w:r w:rsidR="00A24B19">
        <w:rPr>
          <w:rFonts w:eastAsia="Times New Roman" w:cstheme="minorHAnsi"/>
          <w:iCs/>
          <w:lang w:val="sl-SI" w:eastAsia="nl-NL"/>
        </w:rPr>
        <w:t>e</w:t>
      </w:r>
      <w:r w:rsidR="00EE0E9D">
        <w:rPr>
          <w:rFonts w:eastAsia="Times New Roman" w:cstheme="minorHAnsi"/>
          <w:iCs/>
          <w:lang w:val="sl-SI" w:eastAsia="nl-NL"/>
        </w:rPr>
        <w:t xml:space="preserve"> podatk</w:t>
      </w:r>
      <w:r w:rsidR="00A24B19">
        <w:rPr>
          <w:rFonts w:eastAsia="Times New Roman" w:cstheme="minorHAnsi"/>
          <w:iCs/>
          <w:lang w:val="sl-SI" w:eastAsia="nl-NL"/>
        </w:rPr>
        <w:t>e</w:t>
      </w:r>
      <w:r w:rsidR="00EE0E9D" w:rsidRPr="00EE0E9D">
        <w:rPr>
          <w:rFonts w:eastAsia="Times New Roman" w:cstheme="minorHAnsi"/>
          <w:iCs/>
          <w:lang w:val="sl-SI" w:eastAsia="nl-NL"/>
        </w:rPr>
        <w:t>. Pritožb</w:t>
      </w:r>
      <w:r w:rsidR="00FD5991">
        <w:rPr>
          <w:rFonts w:eastAsia="Times New Roman" w:cstheme="minorHAnsi"/>
          <w:iCs/>
          <w:lang w:val="sl-SI" w:eastAsia="nl-NL"/>
        </w:rPr>
        <w:t>a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 </w:t>
      </w:r>
      <w:r w:rsidR="00EE0E9D">
        <w:rPr>
          <w:rFonts w:eastAsia="Times New Roman" w:cstheme="minorHAnsi"/>
          <w:iCs/>
          <w:lang w:val="sl-SI" w:eastAsia="nl-NL"/>
        </w:rPr>
        <w:t xml:space="preserve">mora biti </w:t>
      </w:r>
      <w:r w:rsidR="00EE0E9D" w:rsidRPr="00EE0E9D">
        <w:rPr>
          <w:rFonts w:eastAsia="Times New Roman" w:cstheme="minorHAnsi"/>
          <w:iCs/>
          <w:lang w:val="sl-SI" w:eastAsia="nl-NL"/>
        </w:rPr>
        <w:t>vložen</w:t>
      </w:r>
      <w:r w:rsidR="00FD5991">
        <w:rPr>
          <w:rFonts w:eastAsia="Times New Roman" w:cstheme="minorHAnsi"/>
          <w:iCs/>
          <w:lang w:val="sl-SI" w:eastAsia="nl-NL"/>
        </w:rPr>
        <w:t>a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 </w:t>
      </w:r>
      <w:r w:rsidR="00FB4B74">
        <w:rPr>
          <w:rFonts w:eastAsia="Times New Roman" w:cstheme="minorHAnsi"/>
          <w:iCs/>
          <w:lang w:val="sl-SI" w:eastAsia="nl-NL"/>
        </w:rPr>
        <w:t xml:space="preserve">pri </w:t>
      </w:r>
      <w:r w:rsidR="00EE0E9D" w:rsidRPr="00EE0E9D">
        <w:rPr>
          <w:rFonts w:eastAsia="Times New Roman" w:cstheme="minorHAnsi"/>
          <w:iCs/>
          <w:lang w:val="sl-SI" w:eastAsia="nl-NL"/>
        </w:rPr>
        <w:t>nacionaln</w:t>
      </w:r>
      <w:r w:rsidR="00FD5991">
        <w:rPr>
          <w:rFonts w:eastAsia="Times New Roman" w:cstheme="minorHAnsi"/>
          <w:iCs/>
          <w:lang w:val="sl-SI" w:eastAsia="nl-NL"/>
        </w:rPr>
        <w:t>e</w:t>
      </w:r>
      <w:r w:rsidR="00EE0E9D" w:rsidRPr="00EE0E9D">
        <w:rPr>
          <w:rFonts w:eastAsia="Times New Roman" w:cstheme="minorHAnsi"/>
          <w:iCs/>
          <w:lang w:val="sl-SI" w:eastAsia="nl-NL"/>
        </w:rPr>
        <w:t>m</w:t>
      </w:r>
      <w:r w:rsidR="00FD5991">
        <w:rPr>
          <w:rFonts w:eastAsia="Times New Roman" w:cstheme="minorHAnsi"/>
          <w:iCs/>
          <w:lang w:val="sl-SI" w:eastAsia="nl-NL"/>
        </w:rPr>
        <w:t>u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 organ</w:t>
      </w:r>
      <w:r w:rsidR="00FD5991">
        <w:rPr>
          <w:rFonts w:eastAsia="Times New Roman" w:cstheme="minorHAnsi"/>
          <w:iCs/>
          <w:lang w:val="sl-SI" w:eastAsia="nl-NL"/>
        </w:rPr>
        <w:t>u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 za varstvo podatkov</w:t>
      </w:r>
      <w:r w:rsidR="00EE0E9D">
        <w:rPr>
          <w:rFonts w:eastAsia="Times New Roman" w:cstheme="minorHAnsi"/>
          <w:iCs/>
          <w:lang w:val="sl-SI" w:eastAsia="nl-NL"/>
        </w:rPr>
        <w:t xml:space="preserve"> (v RS je to Informacijski pooblaščenec)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, </w:t>
      </w:r>
      <w:r w:rsidR="00EE0E9D">
        <w:rPr>
          <w:rFonts w:eastAsia="Times New Roman" w:cstheme="minorHAnsi"/>
          <w:iCs/>
          <w:lang w:val="sl-SI" w:eastAsia="nl-NL"/>
        </w:rPr>
        <w:t xml:space="preserve">ki </w:t>
      </w:r>
      <w:r w:rsidR="00FD5991">
        <w:rPr>
          <w:rFonts w:eastAsia="Times New Roman" w:cstheme="minorHAnsi"/>
          <w:iCs/>
          <w:lang w:val="sl-SI" w:eastAsia="nl-NL"/>
        </w:rPr>
        <w:t>preveri, ali je pritožba dopustna. V kolikor ugotovi, da je temu tako, pritožbo</w:t>
      </w:r>
      <w:r w:rsidR="00EE0E9D">
        <w:rPr>
          <w:rFonts w:eastAsia="Times New Roman" w:cstheme="minorHAnsi"/>
          <w:iCs/>
          <w:lang w:val="sl-SI" w:eastAsia="nl-NL"/>
        </w:rPr>
        <w:t xml:space="preserve"> </w:t>
      </w:r>
      <w:r w:rsidR="00FD5991">
        <w:rPr>
          <w:rFonts w:eastAsia="Times New Roman" w:cstheme="minorHAnsi"/>
          <w:iCs/>
          <w:lang w:val="sl-SI" w:eastAsia="nl-NL"/>
        </w:rPr>
        <w:t xml:space="preserve">v šifrirani obliki </w:t>
      </w:r>
      <w:r w:rsidR="00EE0E9D">
        <w:rPr>
          <w:rFonts w:eastAsia="Times New Roman" w:cstheme="minorHAnsi"/>
          <w:iCs/>
          <w:lang w:val="sl-SI" w:eastAsia="nl-NL"/>
        </w:rPr>
        <w:t>posred</w:t>
      </w:r>
      <w:r w:rsidR="00FD5991">
        <w:rPr>
          <w:rFonts w:eastAsia="Times New Roman" w:cstheme="minorHAnsi"/>
          <w:iCs/>
          <w:lang w:val="sl-SI" w:eastAsia="nl-NL"/>
        </w:rPr>
        <w:t>uje</w:t>
      </w:r>
      <w:r w:rsidR="00EE0E9D">
        <w:rPr>
          <w:rFonts w:eastAsia="Times New Roman" w:cstheme="minorHAnsi"/>
          <w:iCs/>
          <w:lang w:val="sl-SI" w:eastAsia="nl-NL"/>
        </w:rPr>
        <w:t xml:space="preserve"> </w:t>
      </w:r>
      <w:r w:rsidR="00EE0E9D" w:rsidRPr="00EE0E9D">
        <w:rPr>
          <w:rFonts w:eastAsia="Times New Roman" w:cstheme="minorHAnsi"/>
          <w:iCs/>
          <w:lang w:val="sl-SI" w:eastAsia="nl-NL"/>
        </w:rPr>
        <w:t>sekretariat</w:t>
      </w:r>
      <w:r w:rsidR="00EE0E9D">
        <w:rPr>
          <w:rFonts w:eastAsia="Times New Roman" w:cstheme="minorHAnsi"/>
          <w:iCs/>
          <w:lang w:val="sl-SI" w:eastAsia="nl-NL"/>
        </w:rPr>
        <w:t>u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 EDPB</w:t>
      </w:r>
      <w:r w:rsidR="00EE0E9D">
        <w:rPr>
          <w:rFonts w:eastAsia="Times New Roman" w:cstheme="minorHAnsi"/>
          <w:iCs/>
          <w:lang w:val="sl-SI" w:eastAsia="nl-NL"/>
        </w:rPr>
        <w:t>, ta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 pa j</w:t>
      </w:r>
      <w:r w:rsidR="00A24B19">
        <w:rPr>
          <w:rFonts w:eastAsia="Times New Roman" w:cstheme="minorHAnsi"/>
          <w:iCs/>
          <w:lang w:val="sl-SI" w:eastAsia="nl-NL"/>
        </w:rPr>
        <w:t>o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 </w:t>
      </w:r>
      <w:r w:rsidR="00FD5991">
        <w:rPr>
          <w:rFonts w:eastAsia="Times New Roman" w:cstheme="minorHAnsi"/>
          <w:iCs/>
          <w:lang w:val="sl-SI" w:eastAsia="nl-NL"/>
        </w:rPr>
        <w:t>nato v šifrirani obliki posreduje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 </w:t>
      </w:r>
      <w:r w:rsidR="00EE0E9D">
        <w:rPr>
          <w:rFonts w:eastAsia="Times New Roman" w:cstheme="minorHAnsi"/>
          <w:iCs/>
          <w:lang w:val="sl-SI" w:eastAsia="nl-NL"/>
        </w:rPr>
        <w:t xml:space="preserve">pristojnim </w:t>
      </w:r>
      <w:r w:rsidR="00EE0E9D" w:rsidRPr="00EE0E9D">
        <w:rPr>
          <w:rFonts w:eastAsia="Times New Roman" w:cstheme="minorHAnsi"/>
          <w:iCs/>
          <w:lang w:val="sl-SI" w:eastAsia="nl-NL"/>
        </w:rPr>
        <w:t xml:space="preserve">organom </w:t>
      </w:r>
      <w:r w:rsidR="00EE0E9D">
        <w:rPr>
          <w:rFonts w:eastAsia="Times New Roman" w:cstheme="minorHAnsi"/>
          <w:iCs/>
          <w:lang w:val="sl-SI" w:eastAsia="nl-NL"/>
        </w:rPr>
        <w:t xml:space="preserve">v </w:t>
      </w:r>
      <w:r w:rsidR="00EE0E9D" w:rsidRPr="00EE0E9D">
        <w:rPr>
          <w:rFonts w:eastAsia="Times New Roman" w:cstheme="minorHAnsi"/>
          <w:iCs/>
          <w:lang w:val="sl-SI" w:eastAsia="nl-NL"/>
        </w:rPr>
        <w:t>ZDA.</w:t>
      </w:r>
      <w:r w:rsidR="003E6152">
        <w:rPr>
          <w:rFonts w:eastAsia="Times New Roman" w:cstheme="minorHAnsi"/>
          <w:iCs/>
          <w:lang w:val="sl-SI" w:eastAsia="nl-NL"/>
        </w:rPr>
        <w:t xml:space="preserve"> </w:t>
      </w:r>
    </w:p>
    <w:p w14:paraId="1CD74770" w14:textId="5036C4FD" w:rsidR="000A573D" w:rsidRDefault="00FB4B74" w:rsidP="00A94673">
      <w:pPr>
        <w:jc w:val="both"/>
        <w:rPr>
          <w:rFonts w:eastAsia="Times New Roman" w:cstheme="minorHAnsi"/>
          <w:iCs/>
          <w:lang w:val="sl-SI" w:eastAsia="nl-NL"/>
        </w:rPr>
      </w:pPr>
      <w:r>
        <w:rPr>
          <w:rFonts w:eastAsia="Times New Roman" w:cstheme="minorHAnsi"/>
          <w:iCs/>
          <w:lang w:val="sl-SI" w:eastAsia="nl-NL"/>
        </w:rPr>
        <w:t xml:space="preserve">V zvezi s sumom kršitve varstva osebnih podatkov na področju nacionalne varnosti lahko posamezniki </w:t>
      </w:r>
      <w:r w:rsidR="003624FF" w:rsidRPr="003624FF">
        <w:rPr>
          <w:rFonts w:eastAsia="Times New Roman" w:cstheme="minorHAnsi"/>
          <w:iCs/>
          <w:lang w:val="sl-SI" w:eastAsia="nl-NL"/>
        </w:rPr>
        <w:t>iz EU</w:t>
      </w:r>
      <w:r>
        <w:rPr>
          <w:rFonts w:eastAsia="Times New Roman" w:cstheme="minorHAnsi"/>
          <w:iCs/>
          <w:lang w:val="sl-SI" w:eastAsia="nl-NL"/>
        </w:rPr>
        <w:t xml:space="preserve"> na prvi stopnji</w:t>
      </w:r>
      <w:r w:rsidR="003624FF" w:rsidRPr="003624FF">
        <w:rPr>
          <w:rFonts w:eastAsia="Times New Roman" w:cstheme="minorHAnsi"/>
          <w:iCs/>
          <w:lang w:val="sl-SI" w:eastAsia="nl-NL"/>
        </w:rPr>
        <w:t xml:space="preserve"> pritožbo</w:t>
      </w:r>
      <w:r>
        <w:rPr>
          <w:rFonts w:eastAsia="Times New Roman" w:cstheme="minorHAnsi"/>
          <w:iCs/>
          <w:lang w:val="sl-SI" w:eastAsia="nl-NL"/>
        </w:rPr>
        <w:t xml:space="preserve"> vložijo</w:t>
      </w:r>
      <w:r w:rsidR="003624FF" w:rsidRPr="003624FF">
        <w:rPr>
          <w:rFonts w:eastAsia="Times New Roman" w:cstheme="minorHAnsi"/>
          <w:iCs/>
          <w:lang w:val="sl-SI" w:eastAsia="nl-NL"/>
        </w:rPr>
        <w:t xml:space="preserve"> pri tako </w:t>
      </w:r>
      <w:proofErr w:type="spellStart"/>
      <w:r w:rsidR="003624FF">
        <w:rPr>
          <w:rFonts w:eastAsia="Times New Roman" w:cstheme="minorHAnsi"/>
          <w:iCs/>
          <w:lang w:val="sl-SI" w:eastAsia="nl-NL"/>
        </w:rPr>
        <w:t>t.i</w:t>
      </w:r>
      <w:proofErr w:type="spellEnd"/>
      <w:r w:rsidR="003624FF">
        <w:rPr>
          <w:rFonts w:eastAsia="Times New Roman" w:cstheme="minorHAnsi"/>
          <w:iCs/>
          <w:lang w:val="sl-SI" w:eastAsia="nl-NL"/>
        </w:rPr>
        <w:t>. uradniku za zaščito</w:t>
      </w:r>
      <w:r w:rsidR="001920F2">
        <w:rPr>
          <w:rFonts w:eastAsia="Times New Roman" w:cstheme="minorHAnsi"/>
          <w:iCs/>
          <w:lang w:val="sl-SI" w:eastAsia="nl-NL"/>
        </w:rPr>
        <w:t xml:space="preserve"> državljanskih</w:t>
      </w:r>
      <w:r w:rsidR="003624FF">
        <w:rPr>
          <w:rFonts w:eastAsia="Times New Roman" w:cstheme="minorHAnsi"/>
          <w:iCs/>
          <w:lang w:val="sl-SI" w:eastAsia="nl-NL"/>
        </w:rPr>
        <w:t xml:space="preserve"> svoboščin (Civil </w:t>
      </w:r>
      <w:r w:rsidR="003624FF" w:rsidRPr="005C3441">
        <w:rPr>
          <w:rFonts w:eastAsia="Times New Roman" w:cstheme="minorHAnsi"/>
          <w:iCs/>
          <w:lang w:val="en-US" w:eastAsia="nl-NL"/>
        </w:rPr>
        <w:t>Liberties Protection Officer</w:t>
      </w:r>
      <w:r w:rsidR="003624FF">
        <w:rPr>
          <w:rFonts w:eastAsia="Times New Roman" w:cstheme="minorHAnsi"/>
          <w:iCs/>
          <w:lang w:val="sl-SI" w:eastAsia="nl-NL"/>
        </w:rPr>
        <w:t xml:space="preserve"> – CLPO) </w:t>
      </w:r>
      <w:r w:rsidR="003624FF" w:rsidRPr="003624FF">
        <w:rPr>
          <w:rFonts w:eastAsia="Times New Roman" w:cstheme="minorHAnsi"/>
          <w:iCs/>
          <w:lang w:val="sl-SI" w:eastAsia="nl-NL"/>
        </w:rPr>
        <w:t>v uradu direktorja nacionalne obveščevalne službe</w:t>
      </w:r>
      <w:r w:rsidR="00FD5991">
        <w:rPr>
          <w:rFonts w:eastAsia="Times New Roman" w:cstheme="minorHAnsi"/>
          <w:iCs/>
          <w:lang w:val="sl-SI" w:eastAsia="nl-NL"/>
        </w:rPr>
        <w:t xml:space="preserve"> ZDA</w:t>
      </w:r>
      <w:r w:rsidR="003624FF" w:rsidRPr="003624FF">
        <w:rPr>
          <w:rFonts w:eastAsia="Times New Roman" w:cstheme="minorHAnsi"/>
          <w:iCs/>
          <w:lang w:val="sl-SI" w:eastAsia="nl-NL"/>
        </w:rPr>
        <w:t xml:space="preserve">. </w:t>
      </w:r>
      <w:r w:rsidR="003624FF">
        <w:rPr>
          <w:rFonts w:eastAsia="Times New Roman" w:cstheme="minorHAnsi"/>
          <w:iCs/>
          <w:lang w:val="sl-SI" w:eastAsia="nl-NL"/>
        </w:rPr>
        <w:t>Ta</w:t>
      </w:r>
      <w:r w:rsidR="003624FF" w:rsidRPr="003624FF">
        <w:rPr>
          <w:rFonts w:eastAsia="Times New Roman" w:cstheme="minorHAnsi"/>
          <w:iCs/>
          <w:lang w:val="sl-SI" w:eastAsia="nl-NL"/>
        </w:rPr>
        <w:t xml:space="preserve"> bo izvedel začetno preiskavo </w:t>
      </w:r>
      <w:r w:rsidR="003624FF">
        <w:rPr>
          <w:rFonts w:eastAsia="Times New Roman" w:cstheme="minorHAnsi"/>
          <w:iCs/>
          <w:lang w:val="sl-SI" w:eastAsia="nl-NL"/>
        </w:rPr>
        <w:t>prejete pritožbe</w:t>
      </w:r>
      <w:r w:rsidR="003624FF" w:rsidRPr="003624FF">
        <w:rPr>
          <w:rFonts w:eastAsia="Times New Roman" w:cstheme="minorHAnsi"/>
          <w:iCs/>
          <w:lang w:val="sl-SI" w:eastAsia="nl-NL"/>
        </w:rPr>
        <w:t xml:space="preserve">, da bi ugotovil, ali so bili kršeni </w:t>
      </w:r>
      <w:r w:rsidR="003624FF">
        <w:rPr>
          <w:rFonts w:eastAsia="Times New Roman" w:cstheme="minorHAnsi"/>
          <w:iCs/>
          <w:lang w:val="sl-SI" w:eastAsia="nl-NL"/>
        </w:rPr>
        <w:t>z</w:t>
      </w:r>
      <w:r w:rsidR="003624FF" w:rsidRPr="003624FF">
        <w:rPr>
          <w:rFonts w:eastAsia="Times New Roman" w:cstheme="minorHAnsi"/>
          <w:iCs/>
          <w:lang w:val="sl-SI" w:eastAsia="nl-NL"/>
        </w:rPr>
        <w:t xml:space="preserve">aščitni ukrepi, določeni v </w:t>
      </w:r>
      <w:r w:rsidR="003624FF" w:rsidRPr="005C3441">
        <w:rPr>
          <w:rFonts w:eastAsia="Times New Roman" w:cstheme="minorHAnsi"/>
          <w:iCs/>
          <w:lang w:val="en-US" w:eastAsia="nl-NL"/>
        </w:rPr>
        <w:t>Executive Order</w:t>
      </w:r>
      <w:r w:rsidR="003624FF" w:rsidRPr="003624FF">
        <w:rPr>
          <w:rFonts w:eastAsia="Times New Roman" w:cstheme="minorHAnsi"/>
          <w:iCs/>
          <w:lang w:val="sl-SI" w:eastAsia="nl-NL"/>
        </w:rPr>
        <w:t xml:space="preserve"> 14086</w:t>
      </w:r>
      <w:r w:rsidR="003624FF">
        <w:rPr>
          <w:rFonts w:eastAsia="Times New Roman" w:cstheme="minorHAnsi"/>
          <w:iCs/>
          <w:lang w:val="sl-SI" w:eastAsia="nl-NL"/>
        </w:rPr>
        <w:t>,</w:t>
      </w:r>
      <w:r w:rsidR="003624FF" w:rsidRPr="003624FF">
        <w:rPr>
          <w:rFonts w:eastAsia="Times New Roman" w:cstheme="minorHAnsi"/>
          <w:iCs/>
          <w:lang w:val="sl-SI" w:eastAsia="nl-NL"/>
        </w:rPr>
        <w:t xml:space="preserve"> ali druga veljavna zakonodaja ZDA, in </w:t>
      </w:r>
      <w:r w:rsidR="00A24B19">
        <w:rPr>
          <w:rFonts w:eastAsia="Times New Roman" w:cstheme="minorHAnsi"/>
          <w:iCs/>
          <w:lang w:val="sl-SI" w:eastAsia="nl-NL"/>
        </w:rPr>
        <w:t xml:space="preserve">v primeru ugotovitve, da </w:t>
      </w:r>
      <w:r w:rsidR="003624FF" w:rsidRPr="003624FF">
        <w:rPr>
          <w:rFonts w:eastAsia="Times New Roman" w:cstheme="minorHAnsi"/>
          <w:iCs/>
          <w:lang w:val="sl-SI" w:eastAsia="nl-NL"/>
        </w:rPr>
        <w:t xml:space="preserve">je </w:t>
      </w:r>
      <w:r w:rsidR="00A24B19">
        <w:rPr>
          <w:rFonts w:eastAsia="Times New Roman" w:cstheme="minorHAnsi"/>
          <w:iCs/>
          <w:lang w:val="sl-SI" w:eastAsia="nl-NL"/>
        </w:rPr>
        <w:t xml:space="preserve">temu </w:t>
      </w:r>
      <w:r w:rsidR="003624FF" w:rsidRPr="003624FF">
        <w:rPr>
          <w:rFonts w:eastAsia="Times New Roman" w:cstheme="minorHAnsi"/>
          <w:iCs/>
          <w:lang w:val="sl-SI" w:eastAsia="nl-NL"/>
        </w:rPr>
        <w:t xml:space="preserve">tako, </w:t>
      </w:r>
      <w:r w:rsidR="003624FF">
        <w:rPr>
          <w:rFonts w:eastAsia="Times New Roman" w:cstheme="minorHAnsi"/>
          <w:iCs/>
          <w:lang w:val="sl-SI" w:eastAsia="nl-NL"/>
        </w:rPr>
        <w:t xml:space="preserve">odredil določene ukrepe. </w:t>
      </w:r>
      <w:r w:rsidR="009E63FA">
        <w:rPr>
          <w:rFonts w:eastAsia="Times New Roman" w:cstheme="minorHAnsi"/>
          <w:iCs/>
          <w:lang w:val="sl-SI" w:eastAsia="nl-NL"/>
        </w:rPr>
        <w:t xml:space="preserve">Vlagatelj pritožbe bo s strani CLPO obveščen bodisi o tem, da </w:t>
      </w:r>
      <w:r w:rsidR="009E63FA" w:rsidRPr="009E63FA">
        <w:rPr>
          <w:rFonts w:eastAsia="Times New Roman" w:cstheme="minorHAnsi"/>
          <w:iCs/>
          <w:lang w:val="sl-SI" w:eastAsia="nl-NL"/>
        </w:rPr>
        <w:t xml:space="preserve">pregled </w:t>
      </w:r>
      <w:r>
        <w:rPr>
          <w:rFonts w:eastAsia="Times New Roman" w:cstheme="minorHAnsi"/>
          <w:iCs/>
          <w:lang w:val="sl-SI" w:eastAsia="nl-NL"/>
        </w:rPr>
        <w:t xml:space="preserve">kršitev </w:t>
      </w:r>
      <w:r w:rsidR="009E63FA" w:rsidRPr="009E63FA">
        <w:rPr>
          <w:rFonts w:eastAsia="Times New Roman" w:cstheme="minorHAnsi"/>
          <w:iCs/>
          <w:lang w:val="sl-SI" w:eastAsia="nl-NL"/>
        </w:rPr>
        <w:t xml:space="preserve">ni odkril </w:t>
      </w:r>
      <w:r w:rsidR="009E63FA">
        <w:rPr>
          <w:rFonts w:eastAsia="Times New Roman" w:cstheme="minorHAnsi"/>
          <w:iCs/>
          <w:lang w:val="sl-SI" w:eastAsia="nl-NL"/>
        </w:rPr>
        <w:t xml:space="preserve">bodisi o tem, da so bile ugotovljene kršitve in </w:t>
      </w:r>
      <w:r w:rsidR="009E63FA" w:rsidRPr="009E63FA">
        <w:rPr>
          <w:rFonts w:eastAsia="Times New Roman" w:cstheme="minorHAnsi"/>
          <w:iCs/>
          <w:lang w:val="sl-SI" w:eastAsia="nl-NL"/>
        </w:rPr>
        <w:t xml:space="preserve">je CLPO izdal sklep, ki zahteva </w:t>
      </w:r>
      <w:r w:rsidR="009E63FA">
        <w:rPr>
          <w:rFonts w:eastAsia="Times New Roman" w:cstheme="minorHAnsi"/>
          <w:iCs/>
          <w:lang w:val="sl-SI" w:eastAsia="nl-NL"/>
        </w:rPr>
        <w:t xml:space="preserve">izvedbo </w:t>
      </w:r>
      <w:r w:rsidR="009E63FA" w:rsidRPr="009E63FA">
        <w:rPr>
          <w:rFonts w:eastAsia="Times New Roman" w:cstheme="minorHAnsi"/>
          <w:iCs/>
          <w:lang w:val="sl-SI" w:eastAsia="nl-NL"/>
        </w:rPr>
        <w:t>ustrezn</w:t>
      </w:r>
      <w:r w:rsidR="009E63FA">
        <w:rPr>
          <w:rFonts w:eastAsia="Times New Roman" w:cstheme="minorHAnsi"/>
          <w:iCs/>
          <w:lang w:val="sl-SI" w:eastAsia="nl-NL"/>
        </w:rPr>
        <w:t>ih ukrepov</w:t>
      </w:r>
      <w:r w:rsidR="009E63FA" w:rsidRPr="009E63FA">
        <w:rPr>
          <w:rFonts w:eastAsia="Times New Roman" w:cstheme="minorHAnsi"/>
          <w:iCs/>
          <w:lang w:val="sl-SI" w:eastAsia="nl-NL"/>
        </w:rPr>
        <w:t>.</w:t>
      </w:r>
      <w:r w:rsidR="00A94673">
        <w:rPr>
          <w:rFonts w:eastAsia="Times New Roman" w:cstheme="minorHAnsi"/>
          <w:iCs/>
          <w:lang w:val="sl-SI" w:eastAsia="nl-NL"/>
        </w:rPr>
        <w:t xml:space="preserve"> </w:t>
      </w:r>
    </w:p>
    <w:p w14:paraId="547B9576" w14:textId="34CDDCF7" w:rsidR="003624FF" w:rsidRPr="00A94673" w:rsidRDefault="00A94673" w:rsidP="00A94673">
      <w:pPr>
        <w:jc w:val="both"/>
        <w:rPr>
          <w:rFonts w:eastAsia="Times New Roman" w:cstheme="minorHAnsi"/>
          <w:iCs/>
          <w:lang w:val="sl-SI" w:eastAsia="nl-NL"/>
        </w:rPr>
      </w:pPr>
      <w:r>
        <w:rPr>
          <w:rFonts w:eastAsia="Times New Roman" w:cstheme="minorHAnsi"/>
          <w:iCs/>
          <w:lang w:val="sl-SI" w:eastAsia="nl-NL"/>
        </w:rPr>
        <w:t xml:space="preserve">Urad za državljanske svoboščine, zasebnost in preglednost (Office </w:t>
      </w:r>
      <w:r w:rsidRPr="00A94673">
        <w:rPr>
          <w:rFonts w:eastAsia="Times New Roman" w:cstheme="minorHAnsi"/>
          <w:iCs/>
          <w:lang w:val="en-US" w:eastAsia="nl-NL"/>
        </w:rPr>
        <w:t>of Civil Liberties, Privacy and Transparency – CLPT)</w:t>
      </w:r>
      <w:r>
        <w:rPr>
          <w:rFonts w:eastAsia="Times New Roman" w:cstheme="minorHAnsi"/>
          <w:iCs/>
          <w:lang w:val="en-US" w:eastAsia="nl-NL"/>
        </w:rPr>
        <w:t xml:space="preserve"> je </w:t>
      </w:r>
      <w:r w:rsidRPr="00A94673">
        <w:rPr>
          <w:rFonts w:eastAsia="Times New Roman" w:cstheme="minorHAnsi"/>
          <w:iCs/>
          <w:lang w:val="sl-SI" w:eastAsia="nl-NL"/>
        </w:rPr>
        <w:t xml:space="preserve">na </w:t>
      </w:r>
      <w:hyperlink r:id="rId8" w:history="1">
        <w:r w:rsidRPr="00A94673">
          <w:rPr>
            <w:rStyle w:val="Hiperpovezava"/>
            <w:rFonts w:eastAsia="Times New Roman" w:cstheme="minorHAnsi"/>
            <w:iCs/>
            <w:lang w:val="sl-SI" w:eastAsia="nl-NL"/>
          </w:rPr>
          <w:t>spletni strani</w:t>
        </w:r>
      </w:hyperlink>
      <w:r>
        <w:rPr>
          <w:rFonts w:eastAsia="Times New Roman" w:cstheme="minorHAnsi"/>
          <w:iCs/>
          <w:lang w:val="sl-SI" w:eastAsia="nl-NL"/>
        </w:rPr>
        <w:t xml:space="preserve"> o pravnem mehanizmu na področju nacionalne varnosti objavil </w:t>
      </w:r>
      <w:r w:rsidR="000A573D">
        <w:rPr>
          <w:rFonts w:eastAsia="Times New Roman" w:cstheme="minorHAnsi"/>
          <w:iCs/>
          <w:lang w:val="sl-SI" w:eastAsia="nl-NL"/>
        </w:rPr>
        <w:t xml:space="preserve">tudi </w:t>
      </w:r>
      <w:hyperlink r:id="rId9" w:history="1">
        <w:r w:rsidRPr="00A94673">
          <w:rPr>
            <w:rStyle w:val="Hiperpovezava"/>
            <w:rFonts w:eastAsia="Times New Roman" w:cstheme="minorHAnsi"/>
            <w:iCs/>
            <w:lang w:val="sl-SI" w:eastAsia="nl-NL"/>
          </w:rPr>
          <w:t>pogosta vprašanja</w:t>
        </w:r>
      </w:hyperlink>
      <w:r>
        <w:rPr>
          <w:rFonts w:eastAsia="Times New Roman" w:cstheme="minorHAnsi"/>
          <w:iCs/>
          <w:lang w:val="sl-SI" w:eastAsia="nl-NL"/>
        </w:rPr>
        <w:t xml:space="preserve"> ter posodobljen </w:t>
      </w:r>
      <w:hyperlink r:id="rId10" w:history="1">
        <w:r w:rsidRPr="00A94673">
          <w:rPr>
            <w:rStyle w:val="Hiperpovezava"/>
            <w:rFonts w:eastAsia="Times New Roman" w:cstheme="minorHAnsi"/>
            <w:iCs/>
            <w:lang w:val="sl-SI" w:eastAsia="nl-NL"/>
          </w:rPr>
          <w:t>letak</w:t>
        </w:r>
      </w:hyperlink>
      <w:r>
        <w:rPr>
          <w:rFonts w:eastAsia="Times New Roman" w:cstheme="minorHAnsi"/>
          <w:iCs/>
          <w:lang w:val="sl-SI" w:eastAsia="nl-NL"/>
        </w:rPr>
        <w:t xml:space="preserve"> </w:t>
      </w:r>
      <w:r w:rsidR="000A573D">
        <w:rPr>
          <w:rFonts w:eastAsia="Times New Roman" w:cstheme="minorHAnsi"/>
          <w:iCs/>
          <w:lang w:val="sl-SI" w:eastAsia="nl-NL"/>
        </w:rPr>
        <w:t>v zvezi s tem</w:t>
      </w:r>
      <w:r>
        <w:rPr>
          <w:rFonts w:eastAsia="Times New Roman" w:cstheme="minorHAnsi"/>
          <w:iCs/>
          <w:lang w:val="sl-SI" w:eastAsia="nl-NL"/>
        </w:rPr>
        <w:t>.</w:t>
      </w:r>
    </w:p>
    <w:p w14:paraId="62737463" w14:textId="77777777" w:rsidR="009E63FA" w:rsidRDefault="003624FF" w:rsidP="002A108C">
      <w:pPr>
        <w:jc w:val="both"/>
        <w:rPr>
          <w:rFonts w:eastAsia="Times New Roman" w:cstheme="minorHAnsi"/>
          <w:iCs/>
          <w:lang w:val="sl-SI" w:eastAsia="nl-NL"/>
        </w:rPr>
      </w:pPr>
      <w:r w:rsidRPr="003624FF">
        <w:rPr>
          <w:rFonts w:eastAsia="Times New Roman" w:cstheme="minorHAnsi"/>
          <w:iCs/>
          <w:lang w:val="sl-SI" w:eastAsia="nl-NL"/>
        </w:rPr>
        <w:t xml:space="preserve">Na drugi </w:t>
      </w:r>
      <w:r>
        <w:rPr>
          <w:rFonts w:eastAsia="Times New Roman" w:cstheme="minorHAnsi"/>
          <w:iCs/>
          <w:lang w:val="sl-SI" w:eastAsia="nl-NL"/>
        </w:rPr>
        <w:t>stopnj</w:t>
      </w:r>
      <w:r w:rsidRPr="003624FF">
        <w:rPr>
          <w:rFonts w:eastAsia="Times New Roman" w:cstheme="minorHAnsi"/>
          <w:iCs/>
          <w:lang w:val="sl-SI" w:eastAsia="nl-NL"/>
        </w:rPr>
        <w:t xml:space="preserve">i </w:t>
      </w:r>
      <w:r>
        <w:rPr>
          <w:rFonts w:eastAsia="Times New Roman" w:cstheme="minorHAnsi"/>
          <w:iCs/>
          <w:lang w:val="sl-SI" w:eastAsia="nl-NL"/>
        </w:rPr>
        <w:t>imaj</w:t>
      </w:r>
      <w:r w:rsidRPr="003624FF">
        <w:rPr>
          <w:rFonts w:eastAsia="Times New Roman" w:cstheme="minorHAnsi"/>
          <w:iCs/>
          <w:lang w:val="sl-SI" w:eastAsia="nl-NL"/>
        </w:rPr>
        <w:t xml:space="preserve">o posamezniki </w:t>
      </w:r>
      <w:r>
        <w:rPr>
          <w:rFonts w:eastAsia="Times New Roman" w:cstheme="minorHAnsi"/>
          <w:iCs/>
          <w:lang w:val="sl-SI" w:eastAsia="nl-NL"/>
        </w:rPr>
        <w:t xml:space="preserve">iz EU </w:t>
      </w:r>
      <w:r w:rsidRPr="003624FF">
        <w:rPr>
          <w:rFonts w:eastAsia="Times New Roman" w:cstheme="minorHAnsi"/>
          <w:iCs/>
          <w:lang w:val="sl-SI" w:eastAsia="nl-NL"/>
        </w:rPr>
        <w:t xml:space="preserve">možnost, da se pritožijo na odločitev </w:t>
      </w:r>
      <w:r>
        <w:rPr>
          <w:rFonts w:eastAsia="Times New Roman" w:cstheme="minorHAnsi"/>
          <w:iCs/>
          <w:lang w:val="sl-SI" w:eastAsia="nl-NL"/>
        </w:rPr>
        <w:t>CLPO</w:t>
      </w:r>
      <w:r w:rsidRPr="003624FF">
        <w:rPr>
          <w:rFonts w:eastAsia="Times New Roman" w:cstheme="minorHAnsi"/>
          <w:iCs/>
          <w:lang w:val="sl-SI" w:eastAsia="nl-NL"/>
        </w:rPr>
        <w:t xml:space="preserve"> pred novoustanovljenim revizijskim sodiščem za varstvo podatkov (</w:t>
      </w:r>
      <w:r>
        <w:rPr>
          <w:rFonts w:eastAsia="Times New Roman" w:cstheme="minorHAnsi"/>
          <w:iCs/>
          <w:lang w:val="sl-SI" w:eastAsia="nl-NL"/>
        </w:rPr>
        <w:t xml:space="preserve">Data </w:t>
      </w:r>
      <w:r w:rsidRPr="005C3441">
        <w:rPr>
          <w:rFonts w:eastAsia="Times New Roman" w:cstheme="minorHAnsi"/>
          <w:iCs/>
          <w:lang w:val="en-US" w:eastAsia="nl-NL"/>
        </w:rPr>
        <w:t>Protection Review Court</w:t>
      </w:r>
      <w:r>
        <w:rPr>
          <w:rFonts w:eastAsia="Times New Roman" w:cstheme="minorHAnsi"/>
          <w:iCs/>
          <w:lang w:val="sl-SI" w:eastAsia="nl-NL"/>
        </w:rPr>
        <w:t xml:space="preserve"> - </w:t>
      </w:r>
      <w:r w:rsidRPr="003624FF">
        <w:rPr>
          <w:rFonts w:eastAsia="Times New Roman" w:cstheme="minorHAnsi"/>
          <w:iCs/>
          <w:lang w:val="sl-SI" w:eastAsia="nl-NL"/>
        </w:rPr>
        <w:t xml:space="preserve">DPRC). DPRC </w:t>
      </w:r>
      <w:r>
        <w:rPr>
          <w:rFonts w:eastAsia="Times New Roman" w:cstheme="minorHAnsi"/>
          <w:iCs/>
          <w:lang w:val="sl-SI" w:eastAsia="nl-NL"/>
        </w:rPr>
        <w:t>je pooblaščen za</w:t>
      </w:r>
      <w:r w:rsidRPr="003624FF">
        <w:rPr>
          <w:rFonts w:eastAsia="Times New Roman" w:cstheme="minorHAnsi"/>
          <w:iCs/>
          <w:lang w:val="sl-SI" w:eastAsia="nl-NL"/>
        </w:rPr>
        <w:t xml:space="preserve"> preiskovanje pritožb posameznikov iz EU, vključno s pridobivanjem ustreznih informacij od obveščevalnih agencij, in bo lahko sprejemal zavezujoče odločitve.</w:t>
      </w:r>
      <w:r w:rsidR="009E63FA">
        <w:rPr>
          <w:rFonts w:eastAsia="Times New Roman" w:cstheme="minorHAnsi"/>
          <w:iCs/>
          <w:lang w:val="sl-SI" w:eastAsia="nl-NL"/>
        </w:rPr>
        <w:t xml:space="preserve"> </w:t>
      </w:r>
      <w:r w:rsidR="009E63FA" w:rsidRPr="009E63FA">
        <w:rPr>
          <w:rFonts w:eastAsia="Times New Roman" w:cstheme="minorHAnsi"/>
          <w:iCs/>
          <w:lang w:val="sl-SI" w:eastAsia="nl-NL"/>
        </w:rPr>
        <w:t xml:space="preserve">DPRC lahko: </w:t>
      </w:r>
    </w:p>
    <w:p w14:paraId="75268A77" w14:textId="0850450B" w:rsidR="009E63FA" w:rsidRPr="002A108C" w:rsidRDefault="009E63FA" w:rsidP="002A108C">
      <w:pPr>
        <w:pStyle w:val="Odstavekseznama"/>
        <w:numPr>
          <w:ilvl w:val="0"/>
          <w:numId w:val="10"/>
        </w:numPr>
        <w:jc w:val="both"/>
        <w:rPr>
          <w:rFonts w:eastAsia="Times New Roman" w:cstheme="minorHAnsi"/>
          <w:iCs/>
          <w:lang w:val="sl-SI" w:eastAsia="nl-NL"/>
        </w:rPr>
      </w:pPr>
      <w:r w:rsidRPr="002A108C">
        <w:rPr>
          <w:rFonts w:eastAsia="Times New Roman" w:cstheme="minorHAnsi"/>
          <w:iCs/>
          <w:lang w:val="sl-SI" w:eastAsia="nl-NL"/>
        </w:rPr>
        <w:t>odloči, da ni dokazov, ki bi kazali, da je prišlo do obveščevalnih dejavnosti</w:t>
      </w:r>
      <w:r w:rsidR="00A301AB">
        <w:rPr>
          <w:rFonts w:eastAsia="Times New Roman" w:cstheme="minorHAnsi"/>
          <w:iCs/>
          <w:lang w:val="sl-SI" w:eastAsia="nl-NL"/>
        </w:rPr>
        <w:t>,</w:t>
      </w:r>
      <w:r w:rsidRPr="002A108C">
        <w:rPr>
          <w:rFonts w:eastAsia="Times New Roman" w:cstheme="minorHAnsi"/>
          <w:iCs/>
          <w:lang w:val="sl-SI" w:eastAsia="nl-NL"/>
        </w:rPr>
        <w:t xml:space="preserve"> ki vključujejo osebne podatke pritožnika,</w:t>
      </w:r>
    </w:p>
    <w:p w14:paraId="715E3B81" w14:textId="43C974B8" w:rsidR="009E63FA" w:rsidRPr="002A108C" w:rsidRDefault="009E63FA" w:rsidP="002A108C">
      <w:pPr>
        <w:pStyle w:val="Odstavekseznama"/>
        <w:numPr>
          <w:ilvl w:val="0"/>
          <w:numId w:val="10"/>
        </w:numPr>
        <w:jc w:val="both"/>
        <w:rPr>
          <w:rFonts w:eastAsia="Times New Roman" w:cstheme="minorHAnsi"/>
          <w:iCs/>
          <w:lang w:val="sl-SI" w:eastAsia="nl-NL"/>
        </w:rPr>
      </w:pPr>
      <w:r w:rsidRPr="002A108C">
        <w:rPr>
          <w:rFonts w:eastAsia="Times New Roman" w:cstheme="minorHAnsi"/>
          <w:iCs/>
          <w:lang w:val="sl-SI" w:eastAsia="nl-NL"/>
        </w:rPr>
        <w:lastRenderedPageBreak/>
        <w:t xml:space="preserve">odloči, da so bile odločitve CLPO pravno ustrezne in podprte z bistvenimi dokazi, ali </w:t>
      </w:r>
    </w:p>
    <w:p w14:paraId="65431429" w14:textId="2C342285" w:rsidR="009E63FA" w:rsidRPr="002A108C" w:rsidRDefault="009E63FA" w:rsidP="002A108C">
      <w:pPr>
        <w:pStyle w:val="Odstavekseznama"/>
        <w:numPr>
          <w:ilvl w:val="0"/>
          <w:numId w:val="10"/>
        </w:numPr>
        <w:jc w:val="both"/>
        <w:rPr>
          <w:rFonts w:eastAsia="Times New Roman" w:cstheme="minorHAnsi"/>
          <w:iCs/>
          <w:lang w:val="sl-SI" w:eastAsia="nl-NL"/>
        </w:rPr>
      </w:pPr>
      <w:r w:rsidRPr="002A108C">
        <w:rPr>
          <w:rFonts w:eastAsia="Times New Roman" w:cstheme="minorHAnsi"/>
          <w:iCs/>
          <w:lang w:val="sl-SI" w:eastAsia="nl-NL"/>
        </w:rPr>
        <w:t>izda lastno odločitev, če se ne strinja z ugotovitvami CLPO.</w:t>
      </w:r>
    </w:p>
    <w:p w14:paraId="105695EE" w14:textId="74C5037A" w:rsidR="00EE0E9D" w:rsidRDefault="003624FF" w:rsidP="002A108C">
      <w:pPr>
        <w:jc w:val="both"/>
        <w:rPr>
          <w:rFonts w:eastAsia="Times New Roman" w:cstheme="minorHAnsi"/>
          <w:iCs/>
          <w:lang w:val="sl-SI" w:eastAsia="nl-NL"/>
        </w:rPr>
      </w:pPr>
      <w:r w:rsidRPr="009E63FA">
        <w:rPr>
          <w:rFonts w:eastAsia="Times New Roman" w:cstheme="minorHAnsi"/>
          <w:iCs/>
          <w:lang w:val="sl-SI" w:eastAsia="nl-NL"/>
        </w:rPr>
        <w:t>Vlagatelj pritožbe bo s strani Ministrstva za trgovino ZDA obveščen tudi, če je informacijam, ki se nanašajo na pregled njegove pritožbe pri CLPO ali pritožbo pri DPRC, preklicana tajnost</w:t>
      </w:r>
      <w:r w:rsidR="00FB4B74">
        <w:rPr>
          <w:rFonts w:eastAsia="Times New Roman" w:cstheme="minorHAnsi"/>
          <w:iCs/>
          <w:lang w:val="sl-SI" w:eastAsia="nl-NL"/>
        </w:rPr>
        <w:t>,</w:t>
      </w:r>
      <w:r w:rsidRPr="009E63FA">
        <w:rPr>
          <w:rFonts w:eastAsia="Times New Roman" w:cstheme="minorHAnsi"/>
          <w:iCs/>
          <w:lang w:val="sl-SI" w:eastAsia="nl-NL"/>
        </w:rPr>
        <w:t xml:space="preserve"> in </w:t>
      </w:r>
      <w:r w:rsidR="00FD5991" w:rsidRPr="009E63FA">
        <w:rPr>
          <w:rFonts w:eastAsia="Times New Roman" w:cstheme="minorHAnsi"/>
          <w:iCs/>
          <w:lang w:val="sl-SI" w:eastAsia="nl-NL"/>
        </w:rPr>
        <w:t xml:space="preserve">o možnosti, </w:t>
      </w:r>
      <w:r w:rsidRPr="009E63FA">
        <w:rPr>
          <w:rFonts w:eastAsia="Times New Roman" w:cstheme="minorHAnsi"/>
          <w:iCs/>
          <w:lang w:val="sl-SI" w:eastAsia="nl-NL"/>
        </w:rPr>
        <w:t xml:space="preserve">da lahko posamezniki, na katere se nanašajo osebni podatki, zahtevajo dostop do njih. </w:t>
      </w:r>
    </w:p>
    <w:p w14:paraId="3AC722BA" w14:textId="77777777" w:rsidR="00C23997" w:rsidRDefault="00C23997" w:rsidP="00513072">
      <w:pPr>
        <w:spacing w:after="0" w:line="240" w:lineRule="auto"/>
      </w:pPr>
    </w:p>
    <w:sectPr w:rsidR="00C23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7E30A" w14:textId="77777777" w:rsidR="00087B20" w:rsidRDefault="00087B20" w:rsidP="00513072">
      <w:pPr>
        <w:spacing w:after="0" w:line="240" w:lineRule="auto"/>
      </w:pPr>
      <w:r>
        <w:separator/>
      </w:r>
    </w:p>
  </w:endnote>
  <w:endnote w:type="continuationSeparator" w:id="0">
    <w:p w14:paraId="7AAA3C20" w14:textId="77777777" w:rsidR="00087B20" w:rsidRDefault="00087B20" w:rsidP="00513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7EFEB0" w14:textId="77777777" w:rsidR="00087B20" w:rsidRDefault="00087B20" w:rsidP="00513072">
      <w:pPr>
        <w:spacing w:after="0" w:line="240" w:lineRule="auto"/>
      </w:pPr>
      <w:r>
        <w:separator/>
      </w:r>
    </w:p>
  </w:footnote>
  <w:footnote w:type="continuationSeparator" w:id="0">
    <w:p w14:paraId="0B7B253B" w14:textId="77777777" w:rsidR="00087B20" w:rsidRDefault="00087B20" w:rsidP="00513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5B43D0"/>
    <w:multiLevelType w:val="multilevel"/>
    <w:tmpl w:val="6D74678A"/>
    <w:lvl w:ilvl="0">
      <w:start w:val="1"/>
      <w:numFmt w:val="bullet"/>
      <w:pStyle w:val="NumberedParagrap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1312C9"/>
    <w:multiLevelType w:val="hybridMultilevel"/>
    <w:tmpl w:val="97343A68"/>
    <w:lvl w:ilvl="0" w:tplc="5CA6A6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2396D"/>
    <w:multiLevelType w:val="hybridMultilevel"/>
    <w:tmpl w:val="0C5EDB5E"/>
    <w:lvl w:ilvl="0" w:tplc="E0AA5CC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088495">
    <w:abstractNumId w:val="0"/>
  </w:num>
  <w:num w:numId="2" w16cid:durableId="606886315">
    <w:abstractNumId w:val="0"/>
  </w:num>
  <w:num w:numId="3" w16cid:durableId="1857621941">
    <w:abstractNumId w:val="0"/>
  </w:num>
  <w:num w:numId="4" w16cid:durableId="305864295">
    <w:abstractNumId w:val="0"/>
  </w:num>
  <w:num w:numId="5" w16cid:durableId="1455951498">
    <w:abstractNumId w:val="1"/>
  </w:num>
  <w:num w:numId="6" w16cid:durableId="1933925566">
    <w:abstractNumId w:val="0"/>
  </w:num>
  <w:num w:numId="7" w16cid:durableId="1601335028">
    <w:abstractNumId w:val="0"/>
  </w:num>
  <w:num w:numId="8" w16cid:durableId="900213641">
    <w:abstractNumId w:val="0"/>
  </w:num>
  <w:num w:numId="9" w16cid:durableId="1760448954">
    <w:abstractNumId w:val="0"/>
  </w:num>
  <w:num w:numId="10" w16cid:durableId="2128313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E9D"/>
    <w:rsid w:val="00087B20"/>
    <w:rsid w:val="000A573D"/>
    <w:rsid w:val="001920F2"/>
    <w:rsid w:val="00194E64"/>
    <w:rsid w:val="001F13B4"/>
    <w:rsid w:val="0021797E"/>
    <w:rsid w:val="00297AB7"/>
    <w:rsid w:val="002A108C"/>
    <w:rsid w:val="0035633A"/>
    <w:rsid w:val="003624FF"/>
    <w:rsid w:val="003E6152"/>
    <w:rsid w:val="00443C61"/>
    <w:rsid w:val="00513072"/>
    <w:rsid w:val="005B1786"/>
    <w:rsid w:val="005C3441"/>
    <w:rsid w:val="00661014"/>
    <w:rsid w:val="007672E7"/>
    <w:rsid w:val="007B2B4C"/>
    <w:rsid w:val="007B422B"/>
    <w:rsid w:val="007D5B39"/>
    <w:rsid w:val="00906381"/>
    <w:rsid w:val="009E63FA"/>
    <w:rsid w:val="00A24B19"/>
    <w:rsid w:val="00A301AB"/>
    <w:rsid w:val="00A94673"/>
    <w:rsid w:val="00BC0818"/>
    <w:rsid w:val="00C23997"/>
    <w:rsid w:val="00C50BD0"/>
    <w:rsid w:val="00EE0E9D"/>
    <w:rsid w:val="00EE7F09"/>
    <w:rsid w:val="00FB4B74"/>
    <w:rsid w:val="00FD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91146"/>
  <w15:docId w15:val="{534E7BE0-D42D-49CF-AFE4-F9656C010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E0E9D"/>
    <w:rPr>
      <w:kern w:val="0"/>
      <w:lang w:val="en-GB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EE7F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umberedParagraph">
    <w:name w:val="Numbered Paragraph"/>
    <w:basedOn w:val="Navaden"/>
    <w:qFormat/>
    <w:rsid w:val="00EE0E9D"/>
    <w:pPr>
      <w:numPr>
        <w:numId w:val="1"/>
      </w:numPr>
      <w:tabs>
        <w:tab w:val="left" w:pos="0"/>
      </w:tabs>
      <w:jc w:val="both"/>
    </w:pPr>
    <w:rPr>
      <w:lang w:val="en-US"/>
    </w:rPr>
  </w:style>
  <w:style w:type="character" w:styleId="Hiperpovezava">
    <w:name w:val="Hyperlink"/>
    <w:basedOn w:val="Privzetapisavaodstavka"/>
    <w:uiPriority w:val="99"/>
    <w:unhideWhenUsed/>
    <w:rsid w:val="003E6152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C50BD0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513072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513072"/>
    <w:rPr>
      <w:kern w:val="0"/>
      <w:sz w:val="20"/>
      <w:szCs w:val="20"/>
      <w:lang w:val="en-GB"/>
      <w14:ligatures w14:val="none"/>
    </w:rPr>
  </w:style>
  <w:style w:type="character" w:styleId="Sprotnaopomba-sklic">
    <w:name w:val="footnote reference"/>
    <w:basedOn w:val="Privzetapisavaodstavka"/>
    <w:uiPriority w:val="99"/>
    <w:semiHidden/>
    <w:unhideWhenUsed/>
    <w:rsid w:val="00513072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13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13072"/>
    <w:rPr>
      <w:rFonts w:ascii="Tahoma" w:hAnsi="Tahoma" w:cs="Tahoma"/>
      <w:kern w:val="0"/>
      <w:sz w:val="16"/>
      <w:szCs w:val="16"/>
      <w:lang w:val="en-GB"/>
      <w14:ligatures w14:val="none"/>
    </w:rPr>
  </w:style>
  <w:style w:type="character" w:customStyle="1" w:styleId="Naslov1Znak">
    <w:name w:val="Naslov 1 Znak"/>
    <w:basedOn w:val="Privzetapisavaodstavka"/>
    <w:link w:val="Naslov1"/>
    <w:uiPriority w:val="9"/>
    <w:rsid w:val="00EE7F09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GB"/>
      <w14:ligatures w14:val="none"/>
    </w:rPr>
  </w:style>
  <w:style w:type="paragraph" w:styleId="Odstavekseznama">
    <w:name w:val="List Paragraph"/>
    <w:basedOn w:val="Navaden"/>
    <w:uiPriority w:val="34"/>
    <w:qFormat/>
    <w:rsid w:val="002A108C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A946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ni.gov/index.php/who-we-are/organizations/clpt/clpt-related-menus/clpt-related-links/signals-intelligence-redress-mechanism-icd-1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dni.gov/files/CLPT/documents/Fact_Sheets/Data_Privacy_Framework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ni.gov/files/CLPT/documents/Fact_Sheets/The_Role_of_the_ODNI_CLPO_FAQs.pdf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52427-54EF-4F5C-8158-9FC08E53B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 sironic</dc:creator>
  <cp:lastModifiedBy>matej sironic</cp:lastModifiedBy>
  <cp:revision>9</cp:revision>
  <dcterms:created xsi:type="dcterms:W3CDTF">2024-02-09T11:37:00Z</dcterms:created>
  <dcterms:modified xsi:type="dcterms:W3CDTF">2024-07-18T11:07:00Z</dcterms:modified>
</cp:coreProperties>
</file>