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12E1D" w14:textId="4BE487AB" w:rsidR="00FB574D" w:rsidRPr="000C7451" w:rsidRDefault="00FB574D" w:rsidP="000C7451">
      <w:pPr>
        <w:pStyle w:val="Naslov"/>
      </w:pPr>
      <w:r w:rsidRPr="000C7451">
        <w:t>Informacije o obdelavi osebnih podatkov po 13. členu Splošne uredbe</w:t>
      </w:r>
    </w:p>
    <w:p w14:paraId="15D24496" w14:textId="19358DCE" w:rsidR="00FB574D" w:rsidRPr="000C7451" w:rsidRDefault="00FB574D" w:rsidP="000C7451">
      <w:pPr>
        <w:pStyle w:val="Naslov"/>
      </w:pPr>
      <w:r w:rsidRPr="000C7451">
        <w:t>v postopku obravnave vlog zaradi kršitev varstva osebnih podatkov</w:t>
      </w:r>
    </w:p>
    <w:tbl>
      <w:tblPr>
        <w:tblW w:w="9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6374"/>
      </w:tblGrid>
      <w:tr w:rsidR="00E22A59" w:rsidRPr="00545FF4" w14:paraId="68F38E80" w14:textId="77777777" w:rsidTr="00A25834">
        <w:trPr>
          <w:trHeight w:val="432"/>
        </w:trPr>
        <w:tc>
          <w:tcPr>
            <w:tcW w:w="3119" w:type="dxa"/>
            <w:shd w:val="clear" w:color="auto" w:fill="E6E6E6"/>
            <w:vAlign w:val="center"/>
          </w:tcPr>
          <w:p w14:paraId="40CBFFBE" w14:textId="77777777" w:rsidR="00E22A59" w:rsidRPr="00545FF4" w:rsidRDefault="00E22A59" w:rsidP="00D10E6B">
            <w:pPr>
              <w:keepLines/>
              <w:jc w:val="left"/>
              <w:rPr>
                <w:bCs/>
              </w:rPr>
            </w:pPr>
            <w:r w:rsidRPr="00545FF4">
              <w:rPr>
                <w:b/>
              </w:rPr>
              <w:t>Upravljavec osebnih podatkov</w:t>
            </w:r>
          </w:p>
          <w:p w14:paraId="6D1EDFE8" w14:textId="77777777" w:rsidR="00E22A59" w:rsidRPr="00545FF4" w:rsidRDefault="00E22A59" w:rsidP="00D10E6B">
            <w:pPr>
              <w:keepLines/>
              <w:jc w:val="left"/>
              <w:rPr>
                <w:bCs/>
                <w:i/>
                <w:iCs/>
              </w:rPr>
            </w:pPr>
            <w:r w:rsidRPr="00545FF4">
              <w:rPr>
                <w:bCs/>
                <w:i/>
                <w:iCs/>
              </w:rPr>
              <w:t>(identiteta in kontaktni podatki)</w:t>
            </w:r>
          </w:p>
        </w:tc>
        <w:tc>
          <w:tcPr>
            <w:tcW w:w="6374" w:type="dxa"/>
            <w:vAlign w:val="center"/>
          </w:tcPr>
          <w:p w14:paraId="5480B6D9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545FF4">
              <w:rPr>
                <w:rFonts w:cs="Calibri"/>
                <w:bCs/>
                <w:color w:val="000000"/>
              </w:rPr>
              <w:t>Informacijski pooblaščenec RS, Dunajska 22, 1000 Ljubljana, tel.: 01 230 97 30, e</w:t>
            </w:r>
            <w:r w:rsidRPr="00545FF4">
              <w:rPr>
                <w:rFonts w:cs="Calibri"/>
                <w:bCs/>
                <w:color w:val="000000"/>
              </w:rPr>
              <w:noBreakHyphen/>
              <w:t xml:space="preserve">pošta: </w:t>
            </w:r>
            <w:hyperlink r:id="rId7" w:history="1">
              <w:r w:rsidRPr="00545FF4">
                <w:rPr>
                  <w:rStyle w:val="Hiperpovezava"/>
                  <w:rFonts w:cs="Calibri"/>
                  <w:bCs/>
                </w:rPr>
                <w:t>gp.ip@ip-rs.si</w:t>
              </w:r>
            </w:hyperlink>
          </w:p>
        </w:tc>
      </w:tr>
      <w:tr w:rsidR="00E22A59" w:rsidRPr="00545FF4" w14:paraId="7B4E84F0" w14:textId="77777777" w:rsidTr="00A25834">
        <w:trPr>
          <w:trHeight w:val="128"/>
        </w:trPr>
        <w:tc>
          <w:tcPr>
            <w:tcW w:w="3119" w:type="dxa"/>
            <w:shd w:val="clear" w:color="auto" w:fill="E6E6E6"/>
            <w:vAlign w:val="center"/>
          </w:tcPr>
          <w:p w14:paraId="62AEC560" w14:textId="77777777" w:rsidR="00E22A59" w:rsidRPr="00545FF4" w:rsidRDefault="00E22A59" w:rsidP="00D10E6B">
            <w:pPr>
              <w:keepLines/>
              <w:jc w:val="left"/>
              <w:rPr>
                <w:b/>
                <w:bCs/>
              </w:rPr>
            </w:pPr>
            <w:r w:rsidRPr="00545FF4">
              <w:rPr>
                <w:b/>
                <w:bCs/>
              </w:rPr>
              <w:t xml:space="preserve">Pooblaščena oseba za varstvo osebnih podatkov </w:t>
            </w:r>
          </w:p>
          <w:p w14:paraId="65D6DDE6" w14:textId="77777777" w:rsidR="00E22A59" w:rsidRPr="00545FF4" w:rsidRDefault="00E22A59" w:rsidP="00D10E6B">
            <w:pPr>
              <w:keepLines/>
              <w:jc w:val="left"/>
              <w:rPr>
                <w:b/>
                <w:bCs/>
              </w:rPr>
            </w:pPr>
            <w:r w:rsidRPr="00545FF4">
              <w:rPr>
                <w:i/>
                <w:iCs/>
              </w:rPr>
              <w:t>(kontaktni podatki)</w:t>
            </w:r>
            <w:r w:rsidRPr="00545FF4">
              <w:rPr>
                <w:b/>
                <w:bCs/>
              </w:rPr>
              <w:t xml:space="preserve"> </w:t>
            </w:r>
          </w:p>
        </w:tc>
        <w:tc>
          <w:tcPr>
            <w:tcW w:w="6374" w:type="dxa"/>
            <w:vAlign w:val="center"/>
          </w:tcPr>
          <w:p w14:paraId="7F0B9B37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545FF4">
              <w:rPr>
                <w:rFonts w:cs="Calibri"/>
                <w:bCs/>
                <w:color w:val="000000"/>
              </w:rPr>
              <w:t>mag. Andrej Tomšič, namestnik informacijske pooblaščenke, e</w:t>
            </w:r>
            <w:r w:rsidRPr="00545FF4">
              <w:rPr>
                <w:rFonts w:cs="Calibri"/>
                <w:bCs/>
                <w:color w:val="000000"/>
              </w:rPr>
              <w:noBreakHyphen/>
              <w:t xml:space="preserve">pošta: </w:t>
            </w:r>
            <w:hyperlink r:id="rId8" w:history="1">
              <w:r w:rsidRPr="00545FF4">
                <w:rPr>
                  <w:rStyle w:val="Hiperpovezava"/>
                  <w:rFonts w:cs="Calibri"/>
                  <w:bCs/>
                </w:rPr>
                <w:t>dpo@ip-rs.si</w:t>
              </w:r>
            </w:hyperlink>
          </w:p>
        </w:tc>
      </w:tr>
      <w:tr w:rsidR="00E22A59" w:rsidRPr="00545FF4" w14:paraId="07B19562" w14:textId="77777777" w:rsidTr="00A25834">
        <w:trPr>
          <w:trHeight w:val="248"/>
        </w:trPr>
        <w:tc>
          <w:tcPr>
            <w:tcW w:w="3119" w:type="dxa"/>
            <w:shd w:val="clear" w:color="auto" w:fill="E6E6E6"/>
            <w:vAlign w:val="center"/>
          </w:tcPr>
          <w:p w14:paraId="0E4EE40D" w14:textId="77777777" w:rsidR="00E22A59" w:rsidRPr="00545FF4" w:rsidRDefault="00E22A59" w:rsidP="00D10E6B">
            <w:pPr>
              <w:keepLines/>
              <w:jc w:val="left"/>
              <w:rPr>
                <w:b/>
                <w:bCs/>
                <w:i/>
              </w:rPr>
            </w:pPr>
            <w:r w:rsidRPr="00545FF4">
              <w:rPr>
                <w:b/>
                <w:bCs/>
              </w:rPr>
              <w:t>Namen obdelave osebnih podatkov</w:t>
            </w:r>
          </w:p>
        </w:tc>
        <w:tc>
          <w:tcPr>
            <w:tcW w:w="6374" w:type="dxa"/>
            <w:vAlign w:val="center"/>
          </w:tcPr>
          <w:p w14:paraId="038F79C1" w14:textId="77777777" w:rsidR="00E22A59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 xml:space="preserve">- </w:t>
            </w:r>
            <w:r w:rsidRPr="00545FF4">
              <w:rPr>
                <w:rFonts w:cs="Calibri"/>
                <w:bCs/>
                <w:color w:val="000000"/>
              </w:rPr>
              <w:t xml:space="preserve">Izvrševanje zakonitih pristojnosti, nalog in obveznosti Informacijskega pooblaščenca, </w:t>
            </w:r>
          </w:p>
          <w:p w14:paraId="323E88FA" w14:textId="77777777" w:rsidR="00E22A59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 xml:space="preserve">- vodenje </w:t>
            </w:r>
            <w:r w:rsidRPr="00545FF4">
              <w:rPr>
                <w:rFonts w:cs="Calibri"/>
                <w:bCs/>
                <w:color w:val="000000"/>
              </w:rPr>
              <w:t xml:space="preserve">evidence zadev, ki jih obravnava Informacijski pooblaščenec, </w:t>
            </w:r>
          </w:p>
          <w:p w14:paraId="2419AA93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 xml:space="preserve">- </w:t>
            </w:r>
            <w:r w:rsidRPr="00545FF4">
              <w:rPr>
                <w:rFonts w:cs="Calibri"/>
                <w:bCs/>
                <w:color w:val="000000"/>
              </w:rPr>
              <w:t>statistično poročanje.</w:t>
            </w:r>
          </w:p>
        </w:tc>
      </w:tr>
      <w:tr w:rsidR="00E22A59" w:rsidRPr="00545FF4" w14:paraId="5621E64C" w14:textId="77777777" w:rsidTr="00A25834">
        <w:trPr>
          <w:trHeight w:val="248"/>
        </w:trPr>
        <w:tc>
          <w:tcPr>
            <w:tcW w:w="3119" w:type="dxa"/>
            <w:shd w:val="clear" w:color="auto" w:fill="E6E6E6"/>
            <w:vAlign w:val="center"/>
          </w:tcPr>
          <w:p w14:paraId="42BC8B1F" w14:textId="77777777" w:rsidR="00E22A59" w:rsidRPr="00545FF4" w:rsidRDefault="00E22A59" w:rsidP="00D10E6B">
            <w:pPr>
              <w:keepLines/>
              <w:jc w:val="left"/>
              <w:rPr>
                <w:b/>
                <w:bCs/>
              </w:rPr>
            </w:pPr>
            <w:r w:rsidRPr="00545FF4">
              <w:rPr>
                <w:b/>
                <w:bCs/>
              </w:rPr>
              <w:t>Pravna podlaga za obdelavo osebnih podatkov</w:t>
            </w:r>
          </w:p>
        </w:tc>
        <w:tc>
          <w:tcPr>
            <w:tcW w:w="6374" w:type="dxa"/>
            <w:vAlign w:val="center"/>
          </w:tcPr>
          <w:p w14:paraId="5631F8C8" w14:textId="77777777" w:rsidR="00E22A59" w:rsidRPr="00545FF4" w:rsidRDefault="00E22A59" w:rsidP="00A25834">
            <w:pPr>
              <w:keepLines/>
              <w:spacing w:after="100"/>
              <w:rPr>
                <w:color w:val="000000" w:themeColor="text1"/>
              </w:rPr>
            </w:pPr>
            <w:r w:rsidRPr="00545FF4">
              <w:rPr>
                <w:color w:val="000000" w:themeColor="text1"/>
              </w:rPr>
              <w:t xml:space="preserve">Točka e) </w:t>
            </w:r>
            <w:r>
              <w:rPr>
                <w:color w:val="000000" w:themeColor="text1"/>
              </w:rPr>
              <w:t xml:space="preserve">prvega odstavka 6. </w:t>
            </w:r>
            <w:r w:rsidRPr="00545FF4">
              <w:rPr>
                <w:color w:val="000000" w:themeColor="text1"/>
              </w:rPr>
              <w:t>člena</w:t>
            </w:r>
            <w:r w:rsidRPr="00545FF4" w:rsidDel="00EA44B2">
              <w:rPr>
                <w:color w:val="000000" w:themeColor="text1"/>
              </w:rPr>
              <w:t xml:space="preserve"> </w:t>
            </w:r>
            <w:r w:rsidRPr="00545FF4">
              <w:rPr>
                <w:color w:val="000000" w:themeColor="text1"/>
              </w:rPr>
              <w:t xml:space="preserve">Splošne uredbe </w:t>
            </w:r>
            <w:r w:rsidRPr="00545FF4">
              <w:t>in 74.a člen Zakona o državni upravi</w:t>
            </w:r>
            <w:r w:rsidRPr="00545FF4">
              <w:rPr>
                <w:color w:val="000000" w:themeColor="text1"/>
              </w:rPr>
              <w:t>.</w:t>
            </w:r>
          </w:p>
        </w:tc>
      </w:tr>
      <w:tr w:rsidR="00E22A59" w:rsidRPr="00545FF4" w14:paraId="06057CCE" w14:textId="77777777" w:rsidTr="00A25834">
        <w:trPr>
          <w:trHeight w:val="248"/>
        </w:trPr>
        <w:tc>
          <w:tcPr>
            <w:tcW w:w="3119" w:type="dxa"/>
            <w:shd w:val="clear" w:color="auto" w:fill="E6E6E6"/>
            <w:vAlign w:val="center"/>
          </w:tcPr>
          <w:p w14:paraId="6D8CE30C" w14:textId="77777777" w:rsidR="00E22A59" w:rsidRPr="00545FF4" w:rsidRDefault="00E22A59" w:rsidP="00D10E6B">
            <w:pPr>
              <w:keepLines/>
              <w:jc w:val="left"/>
              <w:rPr>
                <w:b/>
                <w:bCs/>
              </w:rPr>
            </w:pPr>
            <w:r w:rsidRPr="00545FF4">
              <w:rPr>
                <w:b/>
                <w:bCs/>
              </w:rPr>
              <w:t>Uporabniki oziroma kategorije uporabnikov</w:t>
            </w:r>
          </w:p>
        </w:tc>
        <w:tc>
          <w:tcPr>
            <w:tcW w:w="6374" w:type="dxa"/>
            <w:vAlign w:val="center"/>
          </w:tcPr>
          <w:p w14:paraId="50EF43B6" w14:textId="59AA890C" w:rsidR="00837AC9" w:rsidRPr="00545FF4" w:rsidRDefault="00837AC9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837AC9">
              <w:rPr>
                <w:rFonts w:cs="Calibri"/>
                <w:bCs/>
                <w:color w:val="000000"/>
              </w:rPr>
              <w:t>Sodišče, stranke</w:t>
            </w:r>
            <w:r>
              <w:rPr>
                <w:rFonts w:cs="Calibri"/>
                <w:bCs/>
                <w:color w:val="000000"/>
              </w:rPr>
              <w:t xml:space="preserve"> </w:t>
            </w:r>
            <w:r w:rsidRPr="00837AC9">
              <w:rPr>
                <w:rFonts w:cs="Calibri"/>
                <w:bCs/>
                <w:color w:val="000000"/>
              </w:rPr>
              <w:t>postopka ter drugi organi na zakonski podlagi, Ministrstvo za javno upravo RS kot skupen</w:t>
            </w:r>
            <w:r>
              <w:rPr>
                <w:rFonts w:cs="Calibri"/>
                <w:bCs/>
                <w:color w:val="000000"/>
              </w:rPr>
              <w:t xml:space="preserve"> </w:t>
            </w:r>
            <w:r w:rsidRPr="00837AC9">
              <w:rPr>
                <w:rFonts w:cs="Calibri"/>
                <w:bCs/>
                <w:color w:val="000000"/>
              </w:rPr>
              <w:t>upravljavec na podlagi določb 74.a člena Zakona o državni upravi.</w:t>
            </w:r>
          </w:p>
        </w:tc>
      </w:tr>
      <w:tr w:rsidR="00E22A59" w:rsidRPr="00545FF4" w14:paraId="42676634" w14:textId="77777777" w:rsidTr="00A25834">
        <w:trPr>
          <w:trHeight w:val="248"/>
        </w:trPr>
        <w:tc>
          <w:tcPr>
            <w:tcW w:w="3119" w:type="dxa"/>
            <w:shd w:val="clear" w:color="auto" w:fill="E6E6E6"/>
            <w:vAlign w:val="center"/>
          </w:tcPr>
          <w:p w14:paraId="1B919C97" w14:textId="77777777" w:rsidR="00E22A59" w:rsidRPr="00545FF4" w:rsidRDefault="00E22A59" w:rsidP="00D10E6B">
            <w:pPr>
              <w:keepLines/>
              <w:jc w:val="left"/>
              <w:rPr>
                <w:b/>
                <w:bCs/>
              </w:rPr>
            </w:pPr>
            <w:r w:rsidRPr="00545FF4">
              <w:rPr>
                <w:b/>
                <w:bCs/>
                <w:color w:val="000000" w:themeColor="text1"/>
              </w:rPr>
              <w:t>Informacija o prenosu osebnih podatkov v tretjo državo ali mednarodno organizacijo</w:t>
            </w:r>
          </w:p>
        </w:tc>
        <w:tc>
          <w:tcPr>
            <w:tcW w:w="6374" w:type="dxa"/>
            <w:vAlign w:val="center"/>
          </w:tcPr>
          <w:p w14:paraId="3C3117B6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>Osebni p</w:t>
            </w:r>
            <w:r w:rsidRPr="00545FF4">
              <w:rPr>
                <w:rFonts w:cs="Calibri"/>
                <w:bCs/>
                <w:color w:val="000000"/>
              </w:rPr>
              <w:t>odatki se ne prenašajo v tretje države ali mednarodne organizacije</w:t>
            </w:r>
            <w:r>
              <w:rPr>
                <w:rFonts w:cs="Calibri"/>
                <w:bCs/>
                <w:color w:val="000000"/>
              </w:rPr>
              <w:t>.</w:t>
            </w:r>
          </w:p>
        </w:tc>
      </w:tr>
      <w:tr w:rsidR="00E22A59" w:rsidRPr="00545FF4" w14:paraId="3C9E4238" w14:textId="77777777" w:rsidTr="00A25834">
        <w:trPr>
          <w:trHeight w:val="248"/>
        </w:trPr>
        <w:tc>
          <w:tcPr>
            <w:tcW w:w="3119" w:type="dxa"/>
            <w:shd w:val="clear" w:color="auto" w:fill="E6E6E6"/>
            <w:vAlign w:val="center"/>
          </w:tcPr>
          <w:p w14:paraId="13C89E81" w14:textId="77777777" w:rsidR="00E22A59" w:rsidRPr="00545FF4" w:rsidRDefault="00E22A59" w:rsidP="00D10E6B">
            <w:pPr>
              <w:keepLines/>
              <w:jc w:val="left"/>
              <w:rPr>
                <w:b/>
                <w:bCs/>
                <w:color w:val="000000" w:themeColor="text1"/>
              </w:rPr>
            </w:pPr>
            <w:r w:rsidRPr="00545FF4">
              <w:rPr>
                <w:b/>
                <w:bCs/>
                <w:color w:val="000000" w:themeColor="text1"/>
              </w:rPr>
              <w:t>Obdobje hrambe</w:t>
            </w:r>
          </w:p>
        </w:tc>
        <w:tc>
          <w:tcPr>
            <w:tcW w:w="6374" w:type="dxa"/>
            <w:vAlign w:val="center"/>
          </w:tcPr>
          <w:p w14:paraId="12756487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545FF4">
              <w:rPr>
                <w:rFonts w:cs="Calibri"/>
                <w:bCs/>
                <w:color w:val="000000"/>
              </w:rPr>
              <w:t>Trajno</w:t>
            </w:r>
            <w:r>
              <w:rPr>
                <w:rFonts w:cs="Calibri"/>
                <w:bCs/>
                <w:color w:val="000000"/>
              </w:rPr>
              <w:t>.</w:t>
            </w:r>
          </w:p>
        </w:tc>
      </w:tr>
      <w:tr w:rsidR="00E22A59" w:rsidRPr="00545FF4" w14:paraId="2BAA2F63" w14:textId="77777777" w:rsidTr="00A25834">
        <w:trPr>
          <w:trHeight w:val="248"/>
        </w:trPr>
        <w:tc>
          <w:tcPr>
            <w:tcW w:w="3119" w:type="dxa"/>
            <w:shd w:val="clear" w:color="auto" w:fill="E6E6E6"/>
            <w:vAlign w:val="center"/>
          </w:tcPr>
          <w:p w14:paraId="1E5F3A82" w14:textId="77777777" w:rsidR="00E22A59" w:rsidRPr="00545FF4" w:rsidRDefault="00E22A59" w:rsidP="00D10E6B">
            <w:pPr>
              <w:keepLines/>
              <w:jc w:val="left"/>
              <w:rPr>
                <w:b/>
                <w:bCs/>
                <w:color w:val="000000" w:themeColor="text1"/>
              </w:rPr>
            </w:pPr>
            <w:r w:rsidRPr="00545FF4">
              <w:rPr>
                <w:b/>
                <w:color w:val="000000" w:themeColor="text1"/>
              </w:rPr>
              <w:t>Informacije o obstoju pravic posameznika</w:t>
            </w:r>
          </w:p>
        </w:tc>
        <w:tc>
          <w:tcPr>
            <w:tcW w:w="6374" w:type="dxa"/>
            <w:vAlign w:val="center"/>
          </w:tcPr>
          <w:p w14:paraId="465450BD" w14:textId="3F1CD620" w:rsidR="00E22A59" w:rsidRPr="00545FF4" w:rsidRDefault="00E22A59" w:rsidP="00286E0F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545FF4">
              <w:rPr>
                <w:rFonts w:cs="Calibri"/>
                <w:bCs/>
                <w:color w:val="000000"/>
              </w:rPr>
              <w:t>Posameznik lahko zahteva dostop do osebnih podatkov, ki se nanašajo nanj, ter pravico do popravka, ugovora, izbrisa ali omejitve</w:t>
            </w:r>
            <w:r>
              <w:rPr>
                <w:rFonts w:cs="Calibri"/>
                <w:bCs/>
                <w:color w:val="000000"/>
              </w:rPr>
              <w:t xml:space="preserve"> obdelave</w:t>
            </w:r>
            <w:r w:rsidRPr="00545FF4">
              <w:rPr>
                <w:rFonts w:cs="Calibri"/>
                <w:bCs/>
                <w:color w:val="000000"/>
              </w:rPr>
              <w:t>, pri čemer pa se njegovi zahtevi lahko ugodi le in ko so za to izpolnjeni pogoji, ki jih določa</w:t>
            </w:r>
            <w:r w:rsidR="00286E0F">
              <w:rPr>
                <w:rFonts w:cs="Calibri"/>
                <w:bCs/>
                <w:color w:val="000000"/>
              </w:rPr>
              <w:t xml:space="preserve">jo Splošna uredba, </w:t>
            </w:r>
            <w:r w:rsidR="001318BC" w:rsidRPr="001318BC">
              <w:rPr>
                <w:rFonts w:cs="Calibri"/>
                <w:bCs/>
                <w:color w:val="000000"/>
              </w:rPr>
              <w:t>Zakon o inšpekcijskem nadzoru in Zakon o splošnem upravnem postopku</w:t>
            </w:r>
            <w:r>
              <w:rPr>
                <w:rFonts w:cs="Calibri"/>
                <w:bCs/>
                <w:color w:val="000000"/>
              </w:rPr>
              <w:t>.</w:t>
            </w:r>
          </w:p>
        </w:tc>
      </w:tr>
      <w:tr w:rsidR="00E22A59" w:rsidRPr="00545FF4" w14:paraId="4C19969E" w14:textId="77777777" w:rsidTr="00A25834">
        <w:trPr>
          <w:trHeight w:val="248"/>
        </w:trPr>
        <w:tc>
          <w:tcPr>
            <w:tcW w:w="3119" w:type="dxa"/>
            <w:shd w:val="clear" w:color="auto" w:fill="E6E6E6"/>
            <w:vAlign w:val="center"/>
          </w:tcPr>
          <w:p w14:paraId="3AE8C2CE" w14:textId="77777777" w:rsidR="00E22A59" w:rsidRPr="00545FF4" w:rsidRDefault="00E22A59" w:rsidP="00D10E6B">
            <w:pPr>
              <w:keepLines/>
              <w:jc w:val="left"/>
              <w:rPr>
                <w:b/>
                <w:color w:val="000000" w:themeColor="text1"/>
              </w:rPr>
            </w:pPr>
            <w:r w:rsidRPr="00545FF4">
              <w:rPr>
                <w:b/>
                <w:color w:val="000000" w:themeColor="text1"/>
              </w:rPr>
              <w:t>Informacija o pravici do preklica privolitve</w:t>
            </w:r>
          </w:p>
        </w:tc>
        <w:tc>
          <w:tcPr>
            <w:tcW w:w="6374" w:type="dxa"/>
            <w:vAlign w:val="center"/>
          </w:tcPr>
          <w:p w14:paraId="0E862A83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545FF4">
              <w:rPr>
                <w:rFonts w:cs="Calibri"/>
                <w:bCs/>
                <w:color w:val="000000"/>
              </w:rPr>
              <w:t>Obdelava ne temelji na privolitvi posameznika.</w:t>
            </w:r>
          </w:p>
        </w:tc>
      </w:tr>
      <w:tr w:rsidR="00E22A59" w:rsidRPr="00545FF4" w14:paraId="036263AC" w14:textId="77777777" w:rsidTr="00A25834">
        <w:trPr>
          <w:trHeight w:val="248"/>
        </w:trPr>
        <w:tc>
          <w:tcPr>
            <w:tcW w:w="3119" w:type="dxa"/>
            <w:vMerge w:val="restart"/>
            <w:shd w:val="clear" w:color="auto" w:fill="E6E6E6"/>
            <w:vAlign w:val="center"/>
          </w:tcPr>
          <w:p w14:paraId="6F7C3AE0" w14:textId="77777777" w:rsidR="00E22A59" w:rsidRDefault="00E22A59" w:rsidP="00D10E6B">
            <w:pPr>
              <w:keepLines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Obveznost posredovanja osebnih podatkov:</w:t>
            </w:r>
          </w:p>
          <w:p w14:paraId="0BEB95B8" w14:textId="77777777" w:rsidR="00E22A59" w:rsidRPr="00545FF4" w:rsidRDefault="00E22A59" w:rsidP="00D10E6B">
            <w:pPr>
              <w:keepLines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6374" w:type="dxa"/>
            <w:vAlign w:val="center"/>
          </w:tcPr>
          <w:p w14:paraId="67DB6E83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>A</w:t>
            </w:r>
            <w:r w:rsidRPr="00545FF4">
              <w:rPr>
                <w:rFonts w:cs="Calibri"/>
                <w:bCs/>
                <w:color w:val="000000"/>
              </w:rPr>
              <w:t xml:space="preserve">li je zagotovitev osebnih podatkov </w:t>
            </w:r>
            <w:r w:rsidRPr="00545FF4">
              <w:rPr>
                <w:rFonts w:cs="Calibri"/>
                <w:b/>
                <w:color w:val="000000"/>
              </w:rPr>
              <w:t>zakonska ali pogodbena obveznost</w:t>
            </w:r>
            <w:r w:rsidRPr="00545FF4">
              <w:rPr>
                <w:rFonts w:cs="Calibri"/>
                <w:bCs/>
                <w:color w:val="000000"/>
              </w:rPr>
              <w:t xml:space="preserve">: Da. </w:t>
            </w:r>
          </w:p>
          <w:p w14:paraId="682B7A0B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545FF4">
              <w:rPr>
                <w:rFonts w:cs="Calibri"/>
                <w:bCs/>
                <w:color w:val="000000"/>
              </w:rPr>
              <w:t>V primeru formalnih vlog v upravnem postopku mora posameznik v svoji vlogi skladno z Zakonom o splošnem upravnem postopku navesti vse tiste osebne in druge podatke, ki so potrebni, da se vloga lahko obravnava.</w:t>
            </w:r>
          </w:p>
          <w:p w14:paraId="66F5EBC2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545FF4">
              <w:rPr>
                <w:color w:val="000000" w:themeColor="text1"/>
              </w:rPr>
              <w:t xml:space="preserve">V primeru, ko se osebni podatki zbirajo za namene vodenja </w:t>
            </w:r>
            <w:r w:rsidRPr="00545FF4">
              <w:rPr>
                <w:color w:val="000000" w:themeColor="text1"/>
              </w:rPr>
              <w:lastRenderedPageBreak/>
              <w:t>inšpekcijskega postopka, je posameznik na podlagi 19. in 29. člena Zakona o inšpekcijskem nadzoru dolžan zagotoviti osebne in druge podatke, ki so potrebni za izvedbo inšpekcijskega nadzora.</w:t>
            </w:r>
          </w:p>
        </w:tc>
      </w:tr>
      <w:tr w:rsidR="00E22A59" w:rsidRPr="00545FF4" w14:paraId="3718EF5E" w14:textId="77777777" w:rsidTr="00A25834">
        <w:trPr>
          <w:trHeight w:val="248"/>
        </w:trPr>
        <w:tc>
          <w:tcPr>
            <w:tcW w:w="3119" w:type="dxa"/>
            <w:vMerge/>
            <w:shd w:val="clear" w:color="auto" w:fill="E6E6E6"/>
            <w:vAlign w:val="center"/>
          </w:tcPr>
          <w:p w14:paraId="70966A10" w14:textId="77777777" w:rsidR="00E22A59" w:rsidRPr="00545FF4" w:rsidRDefault="00E22A59" w:rsidP="00D10E6B">
            <w:pPr>
              <w:keepLines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6374" w:type="dxa"/>
            <w:vAlign w:val="center"/>
          </w:tcPr>
          <w:p w14:paraId="4194CE3B" w14:textId="18E9DE10" w:rsidR="00E22A59" w:rsidRPr="00545FF4" w:rsidRDefault="00E22A59" w:rsidP="00A25834">
            <w:pPr>
              <w:keepLines/>
              <w:spacing w:after="100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A</w:t>
            </w:r>
            <w:r w:rsidRPr="00545FF4">
              <w:rPr>
                <w:color w:val="000000" w:themeColor="text1"/>
              </w:rPr>
              <w:t xml:space="preserve">li </w:t>
            </w:r>
            <w:r w:rsidRPr="00545FF4">
              <w:rPr>
                <w:b/>
                <w:color w:val="000000" w:themeColor="text1"/>
              </w:rPr>
              <w:t>mora posameznik zagotoviti osebne podatke</w:t>
            </w:r>
            <w:r>
              <w:rPr>
                <w:b/>
                <w:color w:val="000000" w:themeColor="text1"/>
              </w:rPr>
              <w:t xml:space="preserve"> </w:t>
            </w:r>
            <w:r w:rsidRPr="00545FF4">
              <w:rPr>
                <w:color w:val="000000" w:themeColor="text1"/>
              </w:rPr>
              <w:t>ter kakšne so morebitne</w:t>
            </w:r>
            <w:r w:rsidRPr="00545FF4">
              <w:rPr>
                <w:b/>
                <w:color w:val="000000" w:themeColor="text1"/>
              </w:rPr>
              <w:t xml:space="preserve"> posledice, če jih ne zagotovi: </w:t>
            </w:r>
          </w:p>
          <w:p w14:paraId="7EC42ADB" w14:textId="77777777" w:rsidR="0023301D" w:rsidRDefault="00033A16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 xml:space="preserve">Če posameznik v </w:t>
            </w:r>
            <w:r w:rsidRPr="00545FF4">
              <w:rPr>
                <w:rFonts w:cs="Calibri"/>
                <w:bCs/>
                <w:color w:val="000000"/>
              </w:rPr>
              <w:t xml:space="preserve">primeru formalnih vlog v upravnem postopku </w:t>
            </w:r>
            <w:r>
              <w:rPr>
                <w:rFonts w:cs="Calibri"/>
                <w:bCs/>
                <w:color w:val="000000"/>
              </w:rPr>
              <w:t xml:space="preserve">ne </w:t>
            </w:r>
            <w:r w:rsidRPr="00545FF4">
              <w:rPr>
                <w:rFonts w:cs="Calibri"/>
                <w:bCs/>
                <w:color w:val="000000"/>
              </w:rPr>
              <w:t>nave</w:t>
            </w:r>
            <w:r>
              <w:rPr>
                <w:rFonts w:cs="Calibri"/>
                <w:bCs/>
                <w:color w:val="000000"/>
              </w:rPr>
              <w:t>de</w:t>
            </w:r>
            <w:r w:rsidRPr="00545FF4">
              <w:rPr>
                <w:rFonts w:cs="Calibri"/>
                <w:bCs/>
                <w:color w:val="000000"/>
              </w:rPr>
              <w:t xml:space="preserve"> vse</w:t>
            </w:r>
            <w:r>
              <w:rPr>
                <w:rFonts w:cs="Calibri"/>
                <w:bCs/>
                <w:color w:val="000000"/>
              </w:rPr>
              <w:t>h tistih osebnih in drugih</w:t>
            </w:r>
            <w:r w:rsidRPr="00545FF4">
              <w:rPr>
                <w:rFonts w:cs="Calibri"/>
                <w:bCs/>
                <w:color w:val="000000"/>
              </w:rPr>
              <w:t xml:space="preserve"> podatk</w:t>
            </w:r>
            <w:r>
              <w:rPr>
                <w:rFonts w:cs="Calibri"/>
                <w:bCs/>
                <w:color w:val="000000"/>
              </w:rPr>
              <w:t>ov</w:t>
            </w:r>
            <w:r w:rsidRPr="00545FF4">
              <w:rPr>
                <w:rFonts w:cs="Calibri"/>
                <w:bCs/>
                <w:color w:val="000000"/>
              </w:rPr>
              <w:t>, ki so potrebni, da se vloga lahko obravnava</w:t>
            </w:r>
            <w:r>
              <w:rPr>
                <w:rFonts w:cs="Calibri"/>
                <w:bCs/>
                <w:color w:val="000000"/>
              </w:rPr>
              <w:t>, se vloga zavrže.</w:t>
            </w:r>
          </w:p>
          <w:p w14:paraId="04B88D7F" w14:textId="6C578169" w:rsidR="001318BC" w:rsidRPr="00545FF4" w:rsidRDefault="0023301D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>Pobude za uvedbo inšpekcijskega postopka se lahko podajo tudi anonimno.</w:t>
            </w:r>
          </w:p>
        </w:tc>
      </w:tr>
      <w:tr w:rsidR="00E22A59" w:rsidRPr="00545FF4" w14:paraId="7B4DBC78" w14:textId="77777777" w:rsidTr="00A25834">
        <w:trPr>
          <w:trHeight w:val="248"/>
        </w:trPr>
        <w:tc>
          <w:tcPr>
            <w:tcW w:w="3119" w:type="dxa"/>
            <w:shd w:val="clear" w:color="auto" w:fill="E6E6E6"/>
            <w:vAlign w:val="center"/>
          </w:tcPr>
          <w:p w14:paraId="52A3C5C2" w14:textId="77777777" w:rsidR="00E22A59" w:rsidRPr="00545FF4" w:rsidRDefault="00E22A59" w:rsidP="00D10E6B">
            <w:pPr>
              <w:keepLines/>
              <w:jc w:val="left"/>
              <w:rPr>
                <w:b/>
                <w:color w:val="000000" w:themeColor="text1"/>
              </w:rPr>
            </w:pPr>
            <w:r w:rsidRPr="00545FF4">
              <w:rPr>
                <w:b/>
                <w:color w:val="000000" w:themeColor="text1"/>
              </w:rPr>
              <w:t>Informacije o obstoju avtomatiziranega sprejemanja odločitev, vključno z oblikovanjem profilov</w:t>
            </w:r>
          </w:p>
        </w:tc>
        <w:tc>
          <w:tcPr>
            <w:tcW w:w="6374" w:type="dxa"/>
            <w:vAlign w:val="center"/>
          </w:tcPr>
          <w:p w14:paraId="6FE690CB" w14:textId="77777777" w:rsidR="00E22A59" w:rsidRPr="00545FF4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545FF4">
              <w:rPr>
                <w:rFonts w:cs="Calibri"/>
                <w:bCs/>
                <w:color w:val="000000"/>
              </w:rPr>
              <w:t>Avtomatizirano odločanje in/ali profiliranje se ne izvajata.</w:t>
            </w:r>
          </w:p>
        </w:tc>
      </w:tr>
      <w:tr w:rsidR="00E22A59" w:rsidRPr="00CE26E4" w14:paraId="3A76A47E" w14:textId="77777777" w:rsidTr="00A25834">
        <w:trPr>
          <w:trHeight w:val="248"/>
        </w:trPr>
        <w:tc>
          <w:tcPr>
            <w:tcW w:w="3119" w:type="dxa"/>
            <w:shd w:val="clear" w:color="auto" w:fill="E6E6E6"/>
            <w:vAlign w:val="center"/>
          </w:tcPr>
          <w:p w14:paraId="70444A31" w14:textId="77777777" w:rsidR="00E22A59" w:rsidRPr="00545FF4" w:rsidRDefault="00E22A59" w:rsidP="00D10E6B">
            <w:pPr>
              <w:keepLines/>
              <w:jc w:val="left"/>
              <w:rPr>
                <w:b/>
                <w:color w:val="000000" w:themeColor="text1"/>
              </w:rPr>
            </w:pPr>
            <w:r w:rsidRPr="00545FF4">
              <w:rPr>
                <w:b/>
              </w:rPr>
              <w:t>Informacija o pravici do vložitve pritožbe pri nadzornem organu</w:t>
            </w:r>
          </w:p>
        </w:tc>
        <w:tc>
          <w:tcPr>
            <w:tcW w:w="6374" w:type="dxa"/>
            <w:vAlign w:val="center"/>
          </w:tcPr>
          <w:p w14:paraId="06DF2AB9" w14:textId="77777777" w:rsidR="00E22A59" w:rsidRPr="00C52C6C" w:rsidRDefault="00E22A59" w:rsidP="00A25834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545FF4">
              <w:rPr>
                <w:rFonts w:cs="Calibri"/>
                <w:bCs/>
                <w:color w:val="000000"/>
              </w:rPr>
              <w:t>Pritožbo lahko podate Informacijskemu pooblaščencu (naslov: Informacijski pooblaščenec, Dunajska 22, 1000 Ljubljana, e</w:t>
            </w:r>
            <w:r w:rsidRPr="00545FF4">
              <w:rPr>
                <w:rFonts w:cs="Calibri"/>
                <w:bCs/>
                <w:color w:val="000000"/>
              </w:rPr>
              <w:noBreakHyphen/>
              <w:t xml:space="preserve">naslov: </w:t>
            </w:r>
            <w:hyperlink r:id="rId9" w:history="1">
              <w:r w:rsidRPr="00545FF4">
                <w:rPr>
                  <w:rStyle w:val="Hiperpovezava"/>
                  <w:rFonts w:cs="Calibri"/>
                  <w:bCs/>
                </w:rPr>
                <w:t>gp.ip@ip</w:t>
              </w:r>
              <w:r w:rsidRPr="00545FF4">
                <w:rPr>
                  <w:rStyle w:val="Hiperpovezava"/>
                  <w:rFonts w:cs="Calibri"/>
                  <w:bCs/>
                </w:rPr>
                <w:noBreakHyphen/>
                <w:t>rs.si</w:t>
              </w:r>
            </w:hyperlink>
            <w:r w:rsidRPr="00545FF4">
              <w:rPr>
                <w:rFonts w:cs="Calibri"/>
                <w:bCs/>
                <w:color w:val="000000"/>
              </w:rPr>
              <w:t xml:space="preserve">, telefon: 01 230 97 30, spletna stran: </w:t>
            </w:r>
            <w:hyperlink r:id="rId10" w:history="1">
              <w:r w:rsidRPr="00545FF4">
                <w:rPr>
                  <w:rStyle w:val="Hiperpovezava"/>
                  <w:rFonts w:cs="Calibri"/>
                  <w:bCs/>
                </w:rPr>
                <w:t>www.ip</w:t>
              </w:r>
              <w:r w:rsidRPr="00545FF4">
                <w:rPr>
                  <w:rStyle w:val="Hiperpovezava"/>
                  <w:rFonts w:cs="Calibri"/>
                  <w:bCs/>
                </w:rPr>
                <w:noBreakHyphen/>
                <w:t>rs.si</w:t>
              </w:r>
            </w:hyperlink>
            <w:r w:rsidRPr="00545FF4">
              <w:rPr>
                <w:rFonts w:cs="Calibri"/>
                <w:bCs/>
                <w:color w:val="000000"/>
              </w:rPr>
              <w:t>).</w:t>
            </w:r>
          </w:p>
        </w:tc>
      </w:tr>
    </w:tbl>
    <w:p w14:paraId="355D5160" w14:textId="77777777" w:rsidR="00987385" w:rsidRDefault="00987385"/>
    <w:p w14:paraId="7F8C5BEB" w14:textId="77777777" w:rsidR="00286E0F" w:rsidRDefault="00286E0F"/>
    <w:p w14:paraId="46AF32CB" w14:textId="7455A05A" w:rsidR="00286E0F" w:rsidRDefault="00286E0F" w:rsidP="00286E0F"/>
    <w:sectPr w:rsidR="00286E0F" w:rsidSect="009A69B1">
      <w:footerReference w:type="default" r:id="rId11"/>
      <w:headerReference w:type="first" r:id="rId12"/>
      <w:pgSz w:w="12240" w:h="15840" w:code="1"/>
      <w:pgMar w:top="1701" w:right="1259" w:bottom="1259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3572B" w14:textId="77777777" w:rsidR="00AE6C74" w:rsidRDefault="00AE6C74" w:rsidP="00FB574D">
      <w:pPr>
        <w:spacing w:line="240" w:lineRule="auto"/>
      </w:pPr>
      <w:r>
        <w:separator/>
      </w:r>
    </w:p>
  </w:endnote>
  <w:endnote w:type="continuationSeparator" w:id="0">
    <w:p w14:paraId="47A58D0B" w14:textId="77777777" w:rsidR="00AE6C74" w:rsidRDefault="00AE6C74" w:rsidP="00FB57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1CA42" w14:textId="25833639" w:rsidR="004D2F1F" w:rsidRDefault="00464C91" w:rsidP="00255872">
    <w:pPr>
      <w:pStyle w:val="Noga"/>
      <w:jc w:val="center"/>
    </w:pP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286E0F">
      <w:rPr>
        <w:rStyle w:val="tevilkastrani"/>
        <w:noProof/>
      </w:rPr>
      <w:t>2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SECTIONPAGES  </w:instrText>
    </w:r>
    <w:r>
      <w:rPr>
        <w:rStyle w:val="tevilkastrani"/>
      </w:rPr>
      <w:fldChar w:fldCharType="separate"/>
    </w:r>
    <w:r w:rsidR="00D10E6B">
      <w:rPr>
        <w:rStyle w:val="tevilkastrani"/>
        <w:noProof/>
      </w:rPr>
      <w:t>2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144AC" w14:textId="77777777" w:rsidR="00AE6C74" w:rsidRDefault="00AE6C74" w:rsidP="00FB574D">
      <w:pPr>
        <w:spacing w:line="240" w:lineRule="auto"/>
      </w:pPr>
      <w:r>
        <w:separator/>
      </w:r>
    </w:p>
  </w:footnote>
  <w:footnote w:type="continuationSeparator" w:id="0">
    <w:p w14:paraId="7783A4CA" w14:textId="77777777" w:rsidR="00AE6C74" w:rsidRDefault="00AE6C74" w:rsidP="00FB57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98289" w14:textId="77777777" w:rsidR="004D2F1F" w:rsidRDefault="00464C91">
    <w:pPr>
      <w:spacing w:line="240" w:lineRule="auto"/>
      <w:rPr>
        <w:rFonts w:cs="Calibri"/>
        <w:color w:val="000000"/>
        <w:sz w:val="20"/>
        <w:szCs w:val="20"/>
      </w:rPr>
    </w:pPr>
    <w:r>
      <w:rPr>
        <w:rFonts w:cs="Calibri"/>
        <w:color w:val="000000"/>
        <w:sz w:val="20"/>
        <w:szCs w:val="20"/>
      </w:rPr>
      <w:t>Enotni obrazec za naznanitev kršitev VOP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D4533"/>
    <w:multiLevelType w:val="hybridMultilevel"/>
    <w:tmpl w:val="13C83EE0"/>
    <w:lvl w:ilvl="0" w:tplc="672A1276">
      <w:start w:val="1"/>
      <w:numFmt w:val="decimal"/>
      <w:pStyle w:val="Naslov1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A59"/>
    <w:rsid w:val="00033A16"/>
    <w:rsid w:val="000C7451"/>
    <w:rsid w:val="001318BC"/>
    <w:rsid w:val="0023301D"/>
    <w:rsid w:val="00246B58"/>
    <w:rsid w:val="00286E0F"/>
    <w:rsid w:val="00464C91"/>
    <w:rsid w:val="00837AC9"/>
    <w:rsid w:val="00907C67"/>
    <w:rsid w:val="0093580F"/>
    <w:rsid w:val="00987385"/>
    <w:rsid w:val="00AE6C74"/>
    <w:rsid w:val="00D10E6B"/>
    <w:rsid w:val="00E22A59"/>
    <w:rsid w:val="00EA4B28"/>
    <w:rsid w:val="00FB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C690C"/>
  <w15:docId w15:val="{2BBA67E2-FEBC-4735-8A11-63A0D103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22A59"/>
    <w:pPr>
      <w:spacing w:after="0" w:line="276" w:lineRule="auto"/>
      <w:jc w:val="both"/>
    </w:pPr>
    <w:rPr>
      <w:rFonts w:ascii="Calibri" w:eastAsia="Times New Roman" w:hAnsi="Calibri" w:cs="Times New Roman"/>
    </w:rPr>
  </w:style>
  <w:style w:type="paragraph" w:styleId="Naslov1">
    <w:name w:val="heading 1"/>
    <w:basedOn w:val="Navaden"/>
    <w:next w:val="Navaden"/>
    <w:link w:val="Naslov1Znak"/>
    <w:qFormat/>
    <w:rsid w:val="00E22A59"/>
    <w:pPr>
      <w:keepNext/>
      <w:numPr>
        <w:numId w:val="1"/>
      </w:numPr>
      <w:shd w:val="clear" w:color="auto" w:fill="99CCFF"/>
      <w:tabs>
        <w:tab w:val="clear" w:pos="502"/>
        <w:tab w:val="num" w:pos="360"/>
      </w:tabs>
      <w:spacing w:before="240" w:after="120"/>
      <w:ind w:left="357" w:hanging="357"/>
      <w:outlineLvl w:val="0"/>
    </w:pPr>
    <w:rPr>
      <w:rFonts w:cs="Calibri"/>
      <w:b/>
      <w:color w:val="000000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22A59"/>
    <w:rPr>
      <w:rFonts w:ascii="Calibri" w:eastAsia="Times New Roman" w:hAnsi="Calibri" w:cs="Calibri"/>
      <w:b/>
      <w:color w:val="000000"/>
      <w:sz w:val="24"/>
      <w:szCs w:val="24"/>
      <w:shd w:val="clear" w:color="auto" w:fill="99CCFF"/>
      <w:lang w:val="sl-SI"/>
    </w:rPr>
  </w:style>
  <w:style w:type="character" w:styleId="Hiperpovezava">
    <w:name w:val="Hyperlink"/>
    <w:rsid w:val="00E22A59"/>
    <w:rPr>
      <w:rFonts w:cs="Times New Roman"/>
      <w:color w:val="0000FF"/>
      <w:u w:val="single"/>
    </w:rPr>
  </w:style>
  <w:style w:type="paragraph" w:styleId="Noga">
    <w:name w:val="footer"/>
    <w:basedOn w:val="Navaden"/>
    <w:link w:val="NogaZnak"/>
    <w:uiPriority w:val="99"/>
    <w:rsid w:val="00E22A5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22A59"/>
    <w:rPr>
      <w:rFonts w:ascii="Calibri" w:eastAsia="Times New Roman" w:hAnsi="Calibri" w:cs="Times New Roman"/>
      <w:lang w:val="sl-SI"/>
    </w:rPr>
  </w:style>
  <w:style w:type="character" w:styleId="tevilkastrani">
    <w:name w:val="page number"/>
    <w:basedOn w:val="Privzetapisavaodstavka"/>
    <w:rsid w:val="00E22A59"/>
  </w:style>
  <w:style w:type="paragraph" w:styleId="Glava">
    <w:name w:val="header"/>
    <w:basedOn w:val="Navaden"/>
    <w:link w:val="GlavaZnak"/>
    <w:uiPriority w:val="99"/>
    <w:unhideWhenUsed/>
    <w:rsid w:val="00FB574D"/>
    <w:pPr>
      <w:tabs>
        <w:tab w:val="center" w:pos="4513"/>
        <w:tab w:val="right" w:pos="9026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574D"/>
    <w:rPr>
      <w:rFonts w:ascii="Calibri" w:eastAsia="Times New Roman" w:hAnsi="Calibri" w:cs="Times New Roman"/>
      <w:lang w:val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0C7451"/>
    <w:pPr>
      <w:spacing w:after="560"/>
      <w:contextualSpacing/>
      <w:jc w:val="center"/>
    </w:pPr>
    <w:rPr>
      <w:b/>
      <w:bCs/>
      <w:sz w:val="28"/>
      <w:szCs w:val="28"/>
    </w:rPr>
  </w:style>
  <w:style w:type="character" w:customStyle="1" w:styleId="NaslovZnak">
    <w:name w:val="Naslov Znak"/>
    <w:basedOn w:val="Privzetapisavaodstavka"/>
    <w:link w:val="Naslov"/>
    <w:uiPriority w:val="10"/>
    <w:rsid w:val="000C7451"/>
    <w:rPr>
      <w:rFonts w:ascii="Calibri" w:eastAsia="Times New Roman" w:hAnsi="Calibri" w:cs="Times New Roman"/>
      <w:b/>
      <w:bCs/>
      <w:sz w:val="28"/>
      <w:szCs w:val="28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33A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33A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ip-rs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.ip@ip-rs.si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iprs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.ip@iprs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Polona Merc</dc:creator>
  <cp:lastModifiedBy>Andrej Tomšič</cp:lastModifiedBy>
  <cp:revision>6</cp:revision>
  <dcterms:created xsi:type="dcterms:W3CDTF">2024-02-27T13:37:00Z</dcterms:created>
  <dcterms:modified xsi:type="dcterms:W3CDTF">2024-02-27T13:45:00Z</dcterms:modified>
</cp:coreProperties>
</file>